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AFC6" w14:textId="0288294F" w:rsidR="00FF3C69" w:rsidRPr="00FF3C69" w:rsidRDefault="008E6722" w:rsidP="00FE5DF1">
      <w:pPr>
        <w:pStyle w:val="SH"/>
        <w:jc w:val="right"/>
      </w:pPr>
      <w:bookmarkStart w:id="0" w:name="_Hlk220493340"/>
      <w:r>
        <w:rPr>
          <w:noProof/>
        </w:rPr>
        <w:drawing>
          <wp:anchor distT="0" distB="0" distL="114300" distR="114300" simplePos="0" relativeHeight="251658241" behindDoc="0" locked="0" layoutInCell="1" allowOverlap="1" wp14:anchorId="1BD16A63" wp14:editId="5BFBDC0C">
            <wp:simplePos x="0" y="0"/>
            <wp:positionH relativeFrom="column">
              <wp:posOffset>7299960</wp:posOffset>
            </wp:positionH>
            <wp:positionV relativeFrom="paragraph">
              <wp:posOffset>234950</wp:posOffset>
            </wp:positionV>
            <wp:extent cx="1707695" cy="982582"/>
            <wp:effectExtent l="0" t="0" r="6985" b="8255"/>
            <wp:wrapSquare wrapText="bothSides"/>
            <wp:docPr id="155921971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19715" name="Picture 1" descr="A close-up of a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707695" cy="982582"/>
                    </a:xfrm>
                    <a:prstGeom prst="rect">
                      <a:avLst/>
                    </a:prstGeom>
                  </pic:spPr>
                </pic:pic>
              </a:graphicData>
            </a:graphic>
          </wp:anchor>
        </w:drawing>
      </w:r>
      <w:r>
        <w:rPr>
          <w:noProof/>
        </w:rPr>
        <mc:AlternateContent>
          <mc:Choice Requires="wps">
            <w:drawing>
              <wp:anchor distT="0" distB="0" distL="114300" distR="114300" simplePos="0" relativeHeight="251659265" behindDoc="0" locked="0" layoutInCell="1" allowOverlap="1" wp14:anchorId="3F58F3AB" wp14:editId="323C5C4C">
                <wp:simplePos x="0" y="0"/>
                <wp:positionH relativeFrom="column">
                  <wp:posOffset>-152400</wp:posOffset>
                </wp:positionH>
                <wp:positionV relativeFrom="paragraph">
                  <wp:posOffset>53340</wp:posOffset>
                </wp:positionV>
                <wp:extent cx="9418320" cy="6926580"/>
                <wp:effectExtent l="95250" t="57150" r="87630" b="121920"/>
                <wp:wrapNone/>
                <wp:docPr id="1199689288" name="Rectangle 1"/>
                <wp:cNvGraphicFramePr/>
                <a:graphic xmlns:a="http://schemas.openxmlformats.org/drawingml/2006/main">
                  <a:graphicData uri="http://schemas.microsoft.com/office/word/2010/wordprocessingShape">
                    <wps:wsp>
                      <wps:cNvSpPr/>
                      <wps:spPr>
                        <a:xfrm>
                          <a:off x="0" y="0"/>
                          <a:ext cx="9418320" cy="6926580"/>
                        </a:xfrm>
                        <a:prstGeom prst="rect">
                          <a:avLst/>
                        </a:prstGeom>
                        <a:noFill/>
                        <a:ln w="76200">
                          <a:solidFill>
                            <a:schemeClr val="accent3">
                              <a:lumMod val="7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9E96C" id="Rectangle 1" o:spid="_x0000_s1026" style="position:absolute;margin-left:-12pt;margin-top:4.2pt;width:741.6pt;height:545.4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" filled="f" strokecolor="#76923c [2406]" strokeweight="6pt">
                <v:shadow on="t" color="black" opacity="22937f" origin=",.5" offset="0,.63889mm"/>
              </v:rect>
            </w:pict>
          </mc:Fallback>
        </mc:AlternateContent>
      </w:r>
      <w:r w:rsidR="0078772E">
        <w:t xml:space="preserve"> </w:t>
      </w:r>
    </w:p>
    <w:p w14:paraId="516351DF" w14:textId="77777777" w:rsidR="00376A18" w:rsidRDefault="00376A18" w:rsidP="00376A18">
      <w:pPr>
        <w:pStyle w:val="H1Centered"/>
        <w:jc w:val="left"/>
        <w:rPr>
          <w:color w:val="003300"/>
          <w:sz w:val="72"/>
          <w:szCs w:val="72"/>
        </w:rPr>
      </w:pPr>
    </w:p>
    <w:p w14:paraId="5B0AEC61" w14:textId="713F7A3F" w:rsidR="006C23AD" w:rsidRPr="00A1054E" w:rsidRDefault="003424B7" w:rsidP="00376A18">
      <w:pPr>
        <w:pStyle w:val="H1Centered"/>
        <w:rPr>
          <w:color w:val="4F6228" w:themeColor="accent3" w:themeShade="80"/>
          <w:sz w:val="62"/>
          <w:szCs w:val="62"/>
        </w:rPr>
      </w:pPr>
      <w:r w:rsidRPr="00376A18">
        <w:rPr>
          <w:color w:val="003300"/>
          <w:sz w:val="72"/>
          <w:szCs w:val="72"/>
        </w:rPr>
        <w:t>HPAI H5N</w:t>
      </w:r>
      <w:r w:rsidR="00376A18">
        <w:rPr>
          <w:color w:val="003300"/>
          <w:sz w:val="72"/>
          <w:szCs w:val="72"/>
        </w:rPr>
        <w:t xml:space="preserve">1 </w:t>
      </w:r>
      <w:r w:rsidR="00367D7F" w:rsidRPr="00376A18">
        <w:rPr>
          <w:color w:val="003300"/>
          <w:sz w:val="72"/>
          <w:szCs w:val="72"/>
        </w:rPr>
        <w:t xml:space="preserve">Clinic Biosecurity Plan </w:t>
      </w:r>
      <w:r w:rsidR="001B6AC3" w:rsidRPr="00376A18">
        <w:rPr>
          <w:color w:val="003300"/>
          <w:sz w:val="72"/>
          <w:szCs w:val="72"/>
        </w:rPr>
        <w:t>Template</w:t>
      </w:r>
    </w:p>
    <w:p w14:paraId="2D8EBFA0" w14:textId="77777777" w:rsidR="006B09FE" w:rsidRPr="00376A18" w:rsidRDefault="006B09FE" w:rsidP="00B351A7">
      <w:pPr>
        <w:pStyle w:val="H1Centered"/>
        <w:rPr>
          <w:color w:val="003300"/>
          <w:sz w:val="36"/>
          <w:szCs w:val="36"/>
        </w:rPr>
      </w:pPr>
      <w:r w:rsidRPr="00376A18">
        <w:rPr>
          <w:color w:val="003300"/>
          <w:sz w:val="36"/>
          <w:szCs w:val="36"/>
        </w:rPr>
        <w:t>Overview</w:t>
      </w:r>
    </w:p>
    <w:p w14:paraId="164F7EE2" w14:textId="2DBA6C03" w:rsidR="00A1054E" w:rsidRDefault="003C46E8" w:rsidP="00B351A7">
      <w:pPr>
        <w:pStyle w:val="Body"/>
        <w:ind w:left="720" w:right="1440"/>
      </w:pPr>
      <w:r>
        <w:t>This document</w:t>
      </w:r>
      <w:r w:rsidR="005275FF">
        <w:t xml:space="preserve"> </w:t>
      </w:r>
      <w:r w:rsidR="00A1054E">
        <w:t xml:space="preserve">is designed for </w:t>
      </w:r>
      <w:r w:rsidR="00BC52D2">
        <w:t xml:space="preserve">use by </w:t>
      </w:r>
      <w:r w:rsidR="00A1054E">
        <w:t>veterinary practices</w:t>
      </w:r>
      <w:r w:rsidR="00BC52D2">
        <w:t>. The aim of the document is to provide a template and stimulate</w:t>
      </w:r>
      <w:r w:rsidR="00A1054E">
        <w:t xml:space="preserve"> discussion</w:t>
      </w:r>
      <w:r w:rsidR="00BC52D2">
        <w:t>s leading to the creation of</w:t>
      </w:r>
      <w:r w:rsidR="00A1054E">
        <w:t xml:space="preserve"> a clinic specific strategy and plan to mitigate the risks and impacts of </w:t>
      </w:r>
      <w:r w:rsidR="004105BE">
        <w:t>HPAI</w:t>
      </w:r>
      <w:r w:rsidR="00A1054E">
        <w:t xml:space="preserve"> H5N1</w:t>
      </w:r>
      <w:r w:rsidR="004105BE">
        <w:t xml:space="preserve"> (</w:t>
      </w:r>
      <w:r w:rsidR="00376A18">
        <w:t xml:space="preserve">often </w:t>
      </w:r>
      <w:r w:rsidR="004105BE">
        <w:t>referred to as H5 bird flu)</w:t>
      </w:r>
      <w:r w:rsidR="00A1054E">
        <w:t xml:space="preserve"> once it arrives in Australia.   </w:t>
      </w:r>
    </w:p>
    <w:p w14:paraId="5DEC4138" w14:textId="77777777" w:rsidR="00D0187B" w:rsidRDefault="00D0187B" w:rsidP="006C23AD">
      <w:pPr>
        <w:pStyle w:val="Body"/>
        <w:spacing w:after="360"/>
        <w:ind w:left="1440" w:right="1440"/>
      </w:pPr>
    </w:p>
    <w:p w14:paraId="43F81511" w14:textId="1A89632F" w:rsidR="00A04539" w:rsidRPr="00376A18" w:rsidRDefault="00A04539" w:rsidP="00A04539">
      <w:pPr>
        <w:pStyle w:val="H1Centered"/>
        <w:rPr>
          <w:color w:val="003300"/>
          <w:sz w:val="36"/>
          <w:szCs w:val="36"/>
        </w:rPr>
      </w:pPr>
      <w:r w:rsidRPr="00376A18">
        <w:rPr>
          <w:color w:val="003300"/>
          <w:sz w:val="36"/>
          <w:szCs w:val="36"/>
        </w:rPr>
        <w:t>Acknowledgements</w:t>
      </w:r>
    </w:p>
    <w:p w14:paraId="4AF4FE2B" w14:textId="64DFD885" w:rsidR="00D0187B" w:rsidRPr="006918D9" w:rsidRDefault="003C46E8" w:rsidP="00B351A7">
      <w:pPr>
        <w:pStyle w:val="Body"/>
        <w:spacing w:after="360"/>
        <w:ind w:left="720" w:right="1440"/>
        <w:rPr>
          <w:rStyle w:val="Hyperlink"/>
          <w:color w:val="31849B" w:themeColor="accent5" w:themeShade="BF"/>
          <w:sz w:val="20"/>
          <w:szCs w:val="20"/>
          <w:lang w:val="en-AU"/>
        </w:rPr>
      </w:pPr>
      <w:r>
        <w:t xml:space="preserve">This document has been written by Taronga’s Australian Registry </w:t>
      </w:r>
      <w:r w:rsidR="00D06A99">
        <w:t>of</w:t>
      </w:r>
      <w:r>
        <w:t xml:space="preserve"> Wildlife Health. </w:t>
      </w:r>
      <w:r w:rsidR="00BC52D2">
        <w:t>We are grateful for contributions from NSW D</w:t>
      </w:r>
      <w:r w:rsidR="00533C31">
        <w:t>epartment of Primary Industries and Regional Development</w:t>
      </w:r>
      <w:r w:rsidR="00BC52D2">
        <w:t>, NSW Health</w:t>
      </w:r>
      <w:r w:rsidR="00AD2B0D">
        <w:t>,</w:t>
      </w:r>
      <w:r w:rsidR="00BC52D2">
        <w:t xml:space="preserve"> and the Veterinary Practitioners Board of NSW. </w:t>
      </w:r>
      <w:r w:rsidR="00F8062D">
        <w:br/>
      </w:r>
      <w:r w:rsidR="00BC52D2">
        <w:br/>
      </w:r>
      <w:r w:rsidR="00A04539">
        <w:t xml:space="preserve">This </w:t>
      </w:r>
      <w:r w:rsidR="5687E5C8">
        <w:t>t</w:t>
      </w:r>
      <w:r w:rsidR="00A04539">
        <w:t>emplate is based on</w:t>
      </w:r>
      <w:r w:rsidR="00922629">
        <w:t xml:space="preserve"> </w:t>
      </w:r>
      <w:r w:rsidR="67C6D6CF">
        <w:t>s</w:t>
      </w:r>
      <w:r w:rsidR="00922629">
        <w:t xml:space="preserve">cenario-based resources developed by </w:t>
      </w:r>
      <w:bookmarkStart w:id="1" w:name="_Hlk214377383"/>
      <w:r w:rsidR="00922629">
        <w:t xml:space="preserve">the American Animal Hospital Association, </w:t>
      </w:r>
      <w:r w:rsidR="00533C31">
        <w:t xml:space="preserve">which are </w:t>
      </w:r>
      <w:r w:rsidR="00922629">
        <w:t>available via</w:t>
      </w:r>
      <w:r w:rsidR="00BC52D2">
        <w:t xml:space="preserve"> </w:t>
      </w:r>
      <w:hyperlink r:id="rId11" w:history="1">
        <w:r w:rsidR="00BC52D2" w:rsidRPr="006918D9">
          <w:rPr>
            <w:rStyle w:val="Hyperlink"/>
            <w:color w:val="31849B" w:themeColor="accent5" w:themeShade="BF"/>
            <w:sz w:val="20"/>
            <w:szCs w:val="20"/>
            <w:lang w:val="en-AU"/>
          </w:rPr>
          <w:t>www.aaha.org/trends-magazine/publications/feeling-ready-scenario-based-planning-for-hpai-h5n1-in-small-animal-practice/</w:t>
        </w:r>
      </w:hyperlink>
    </w:p>
    <w:p w14:paraId="05CBF025" w14:textId="46494E1E" w:rsidR="008E6722" w:rsidRPr="008E6722" w:rsidRDefault="008E6722" w:rsidP="008E6722">
      <w:pPr>
        <w:pStyle w:val="Body"/>
        <w:spacing w:after="360"/>
        <w:ind w:left="720" w:right="1440"/>
        <w:jc w:val="center"/>
        <w:rPr>
          <w:sz w:val="16"/>
          <w:szCs w:val="16"/>
        </w:rPr>
      </w:pPr>
      <w:r w:rsidRPr="008E6722">
        <w:rPr>
          <w:sz w:val="16"/>
          <w:szCs w:val="16"/>
        </w:rPr>
        <w:t xml:space="preserve">Version </w:t>
      </w:r>
      <w:r w:rsidR="00F11195">
        <w:rPr>
          <w:sz w:val="16"/>
          <w:szCs w:val="16"/>
        </w:rPr>
        <w:t>4</w:t>
      </w:r>
      <w:r w:rsidRPr="008E6722">
        <w:rPr>
          <w:sz w:val="16"/>
          <w:szCs w:val="16"/>
        </w:rPr>
        <w:t>.0</w:t>
      </w:r>
      <w:r w:rsidR="00F11195">
        <w:rPr>
          <w:sz w:val="16"/>
          <w:szCs w:val="16"/>
        </w:rPr>
        <w:t>, Reviewed 6-2-26</w:t>
      </w:r>
    </w:p>
    <w:bookmarkEnd w:id="1"/>
    <w:p w14:paraId="30A1A307" w14:textId="5F0734E8" w:rsidR="00A04539" w:rsidRDefault="00D0187B" w:rsidP="008E6722">
      <w:r>
        <w:br w:type="page"/>
      </w:r>
      <w:r w:rsidR="00A04539">
        <w:lastRenderedPageBreak/>
        <w:t xml:space="preserve"> </w:t>
      </w:r>
    </w:p>
    <w:p w14:paraId="77E3250D" w14:textId="77777777" w:rsidR="00BC52D2" w:rsidRDefault="00BC52D2" w:rsidP="004105BE">
      <w:pPr>
        <w:pStyle w:val="SH"/>
        <w:spacing w:after="0"/>
        <w:rPr>
          <w:color w:val="003300"/>
        </w:rPr>
      </w:pPr>
      <w:r>
        <w:rPr>
          <w:color w:val="003300"/>
        </w:rPr>
        <w:t>Introduction</w:t>
      </w:r>
    </w:p>
    <w:p w14:paraId="541272F5" w14:textId="644C26C0" w:rsidR="00BC52D2" w:rsidRDefault="00BC52D2" w:rsidP="00BC52D2">
      <w:pPr>
        <w:pStyle w:val="Body"/>
        <w:spacing w:after="360"/>
        <w:ind w:right="1440"/>
      </w:pPr>
      <w:r>
        <w:t>This Clinic Biosecurity Plan Template has been developed for a veterinary</w:t>
      </w:r>
      <w:r w:rsidR="00AD2B0D">
        <w:t xml:space="preserve"> </w:t>
      </w:r>
      <w:r>
        <w:t xml:space="preserve">hospital setting where there may be exposure to domestic or wild animals infected with High Pathogenicity Avian Influenza (HPAI), </w:t>
      </w:r>
      <w:r w:rsidR="00376A18">
        <w:t xml:space="preserve">H5N1, </w:t>
      </w:r>
      <w:r>
        <w:t xml:space="preserve">also referred to as H5 bird flu. </w:t>
      </w:r>
    </w:p>
    <w:p w14:paraId="3DB418E9" w14:textId="183F4B46" w:rsidR="00D07AD5" w:rsidRDefault="00BC52D2" w:rsidP="00BC52D2">
      <w:pPr>
        <w:pStyle w:val="Body"/>
        <w:spacing w:after="360"/>
        <w:ind w:right="1440"/>
      </w:pPr>
      <w:r>
        <w:t xml:space="preserve">This document has been designed as an </w:t>
      </w:r>
      <w:proofErr w:type="gramStart"/>
      <w:r>
        <w:t>exemplar</w:t>
      </w:r>
      <w:proofErr w:type="gramEnd"/>
      <w:r>
        <w:t xml:space="preserve">, to be modified by veterinary professionals to meet the </w:t>
      </w:r>
      <w:r w:rsidR="00175D5F">
        <w:t xml:space="preserve">health </w:t>
      </w:r>
      <w:r>
        <w:t xml:space="preserve">needs of animals in their care and the health of their staff, volunteers, students and clients. </w:t>
      </w:r>
    </w:p>
    <w:p w14:paraId="3EB8E7F3" w14:textId="6F33296E" w:rsidR="00BC52D2" w:rsidRDefault="00BC52D2" w:rsidP="00BC52D2">
      <w:pPr>
        <w:pStyle w:val="Body"/>
        <w:spacing w:after="360"/>
        <w:ind w:right="1440"/>
      </w:pPr>
      <w:r>
        <w:t>Team-wide discussions, scenario-based planning and formal risk</w:t>
      </w:r>
      <w:r w:rsidR="00AD2B0D">
        <w:t xml:space="preserve"> </w:t>
      </w:r>
      <w:r>
        <w:t>assessment process</w:t>
      </w:r>
      <w:r w:rsidR="008E6722">
        <w:t>es</w:t>
      </w:r>
      <w:r>
        <w:t xml:space="preserve"> </w:t>
      </w:r>
      <w:r w:rsidR="00D07AD5">
        <w:t>form an</w:t>
      </w:r>
      <w:r>
        <w:t xml:space="preserve"> excellent </w:t>
      </w:r>
      <w:r w:rsidR="00D07AD5">
        <w:t>basis</w:t>
      </w:r>
      <w:r>
        <w:t xml:space="preserve"> to </w:t>
      </w:r>
      <w:r w:rsidR="00D07AD5">
        <w:t>adapt</w:t>
      </w:r>
      <w:r>
        <w:t xml:space="preserve"> this document to meet your </w:t>
      </w:r>
      <w:r w:rsidR="00D07AD5">
        <w:t xml:space="preserve">clinic’s biosecurity </w:t>
      </w:r>
      <w:r>
        <w:t xml:space="preserve">needs. </w:t>
      </w:r>
    </w:p>
    <w:p w14:paraId="16B307D3" w14:textId="13A0955A" w:rsidR="00D07AD5" w:rsidRDefault="00D07AD5" w:rsidP="00BC52D2">
      <w:pPr>
        <w:pStyle w:val="Body"/>
        <w:spacing w:after="360"/>
        <w:ind w:right="1440"/>
      </w:pPr>
      <w:r>
        <w:t xml:space="preserve">Resources that may support your team’s efforts to </w:t>
      </w:r>
      <w:r w:rsidR="00496EAB">
        <w:t>tailor this template to your own</w:t>
      </w:r>
      <w:r w:rsidR="007867B3">
        <w:t xml:space="preserve"> biosecurity</w:t>
      </w:r>
      <w:r w:rsidR="00496EAB">
        <w:t xml:space="preserve"> strategy and plan </w:t>
      </w:r>
      <w:r>
        <w:t>include:</w:t>
      </w:r>
    </w:p>
    <w:p w14:paraId="7800BFCD" w14:textId="6C4258DF" w:rsidR="00496EAB" w:rsidRPr="00B351A7" w:rsidRDefault="00496EAB" w:rsidP="000B1916">
      <w:pPr>
        <w:pStyle w:val="Table-body"/>
        <w:numPr>
          <w:ilvl w:val="0"/>
          <w:numId w:val="18"/>
        </w:numPr>
        <w:rPr>
          <w:lang w:val="en-AU"/>
        </w:rPr>
      </w:pPr>
      <w:r w:rsidRPr="00B351A7">
        <w:rPr>
          <w:b/>
          <w:bCs/>
          <w:lang w:val="en-AU"/>
        </w:rPr>
        <w:t>Avian Influenza Information for Private Veterinarians. A guide for case management.</w:t>
      </w:r>
      <w:r w:rsidRPr="00B351A7">
        <w:rPr>
          <w:b/>
          <w:bCs/>
          <w:lang w:val="en-AU"/>
        </w:rPr>
        <w:br/>
      </w:r>
      <w:r w:rsidRPr="00B351A7">
        <w:rPr>
          <w:lang w:val="en-AU"/>
        </w:rPr>
        <w:t xml:space="preserve">Best practice for the management of potential cases of HPAI and other </w:t>
      </w:r>
      <w:bookmarkStart w:id="2" w:name="_Hlk220493719"/>
      <w:r w:rsidRPr="00B351A7">
        <w:rPr>
          <w:lang w:val="en-AU"/>
        </w:rPr>
        <w:t>zoono</w:t>
      </w:r>
      <w:r w:rsidR="003669C4">
        <w:rPr>
          <w:lang w:val="en-AU"/>
        </w:rPr>
        <w:t>s</w:t>
      </w:r>
      <w:r w:rsidRPr="00B351A7">
        <w:rPr>
          <w:lang w:val="en-AU"/>
        </w:rPr>
        <w:t>es</w:t>
      </w:r>
      <w:bookmarkEnd w:id="2"/>
      <w:r w:rsidRPr="00B351A7">
        <w:rPr>
          <w:lang w:val="en-AU"/>
        </w:rPr>
        <w:t xml:space="preserve"> in alignment with professional standards and legal obligations.</w:t>
      </w:r>
      <w:r w:rsidR="007867B3" w:rsidRPr="00B351A7">
        <w:rPr>
          <w:lang w:val="en-AU"/>
        </w:rPr>
        <w:t xml:space="preserve"> This document also provides a template and criteria to conduct small</w:t>
      </w:r>
      <w:r w:rsidR="003669C4">
        <w:rPr>
          <w:lang w:val="en-AU"/>
        </w:rPr>
        <w:t>-</w:t>
      </w:r>
      <w:r w:rsidR="007867B3" w:rsidRPr="00B351A7">
        <w:rPr>
          <w:lang w:val="en-AU"/>
        </w:rPr>
        <w:t xml:space="preserve"> and large</w:t>
      </w:r>
      <w:r w:rsidR="00533C31" w:rsidRPr="00B351A7">
        <w:rPr>
          <w:lang w:val="en-AU"/>
        </w:rPr>
        <w:t>-</w:t>
      </w:r>
      <w:r w:rsidR="007867B3" w:rsidRPr="00B351A7">
        <w:rPr>
          <w:lang w:val="en-AU"/>
        </w:rPr>
        <w:t>scale risk assessments.</w:t>
      </w:r>
      <w:r w:rsidRPr="00B351A7">
        <w:rPr>
          <w:lang w:val="en-AU"/>
        </w:rPr>
        <w:br/>
      </w:r>
      <w:hyperlink r:id="rId12" w:history="1">
        <w:r w:rsidRPr="009A3D64">
          <w:rPr>
            <w:rStyle w:val="Hyperlink"/>
            <w:color w:val="31849B" w:themeColor="accent5" w:themeShade="BF"/>
            <w:lang w:val="en-AU"/>
          </w:rPr>
          <w:t>www.dpi.nsw.gov.au/__data/assets/pdf_file/0003/1607673/Avian-Influenza-Information-for-Private-Veterinarians-A-guide-to-case-management-FINAL.pdf</w:t>
        </w:r>
      </w:hyperlink>
      <w:r w:rsidRPr="006918D9">
        <w:rPr>
          <w:rStyle w:val="Hyperlink"/>
          <w:color w:val="31849B" w:themeColor="accent5" w:themeShade="BF"/>
          <w:lang w:val="en-AU"/>
        </w:rPr>
        <w:t xml:space="preserve"> </w:t>
      </w:r>
      <w:r w:rsidRPr="006918D9">
        <w:rPr>
          <w:rStyle w:val="Hyperlink"/>
          <w:color w:val="31849B" w:themeColor="accent5" w:themeShade="BF"/>
          <w:lang w:val="en-AU"/>
        </w:rPr>
        <w:br/>
      </w:r>
    </w:p>
    <w:p w14:paraId="4FCB23EB" w14:textId="2D62994F" w:rsidR="00496EAB" w:rsidRPr="006918D9" w:rsidRDefault="00496EAB" w:rsidP="00496EAB">
      <w:pPr>
        <w:pStyle w:val="Table-body"/>
        <w:numPr>
          <w:ilvl w:val="0"/>
          <w:numId w:val="18"/>
        </w:numPr>
        <w:rPr>
          <w:rStyle w:val="Hyperlink"/>
          <w:color w:val="31849B" w:themeColor="accent5" w:themeShade="BF"/>
          <w:lang w:val="en-AU"/>
        </w:rPr>
      </w:pPr>
      <w:r w:rsidRPr="00367D7F">
        <w:rPr>
          <w:b/>
          <w:bCs/>
          <w:lang w:val="en-AU"/>
        </w:rPr>
        <w:t>High Pathogenicity Avian Influenza (HPAI) and Wildlife in Australia – A Risk Mitigation Toolbox for Wildlife Care Providers</w:t>
      </w:r>
      <w:r w:rsidRPr="00367D7F">
        <w:rPr>
          <w:lang w:val="en-AU"/>
        </w:rPr>
        <w:br/>
        <w:t>Provides a</w:t>
      </w:r>
      <w:r w:rsidR="007867B3">
        <w:rPr>
          <w:lang w:val="en-AU"/>
        </w:rPr>
        <w:t xml:space="preserve">bundant information on HPAI and a thorough </w:t>
      </w:r>
      <w:r w:rsidR="007867B3" w:rsidRPr="007867B3">
        <w:t>HPAI risk mitigation checklist</w:t>
      </w:r>
      <w:r w:rsidRPr="00367D7F">
        <w:rPr>
          <w:lang w:val="en-AU"/>
        </w:rPr>
        <w:t xml:space="preserve">. </w:t>
      </w:r>
      <w:hyperlink r:id="rId13" w:history="1">
        <w:r w:rsidRPr="009A3D64">
          <w:rPr>
            <w:rStyle w:val="Hyperlink"/>
            <w:color w:val="31849B" w:themeColor="accent5" w:themeShade="BF"/>
            <w:lang w:val="en-AU"/>
          </w:rPr>
          <w:t>www.wildlifehealthaustralia.com.au/Portals/0/Incidents/WHA_HPAI_Risk_mitigation_toolbox_WCP.pdf</w:t>
        </w:r>
      </w:hyperlink>
    </w:p>
    <w:p w14:paraId="4A4050EB" w14:textId="77777777" w:rsidR="007867B3" w:rsidRDefault="007867B3" w:rsidP="007867B3">
      <w:pPr>
        <w:pStyle w:val="ListParagraph"/>
        <w:rPr>
          <w:lang w:val="en-AU"/>
        </w:rPr>
      </w:pPr>
    </w:p>
    <w:p w14:paraId="4720A3FF" w14:textId="786703FE" w:rsidR="007867B3" w:rsidRPr="007867B3" w:rsidRDefault="007867B3" w:rsidP="00EE285F">
      <w:pPr>
        <w:pStyle w:val="Table-body"/>
        <w:numPr>
          <w:ilvl w:val="0"/>
          <w:numId w:val="18"/>
        </w:numPr>
        <w:rPr>
          <w:lang w:val="en-AU"/>
        </w:rPr>
      </w:pPr>
      <w:bookmarkStart w:id="3" w:name="_Hlk214383697"/>
      <w:r w:rsidRPr="007867B3">
        <w:rPr>
          <w:b/>
          <w:bCs/>
        </w:rPr>
        <w:t xml:space="preserve">High Pathogenicity Avian Influenza Preparedness Resources Developed by the Australian Registry of Wildlife Health </w:t>
      </w:r>
      <w:r w:rsidR="004D1940">
        <w:rPr>
          <w:b/>
          <w:bCs/>
        </w:rPr>
        <w:t xml:space="preserve">(ARWH) </w:t>
      </w:r>
      <w:r w:rsidRPr="007867B3">
        <w:rPr>
          <w:b/>
          <w:bCs/>
        </w:rPr>
        <w:t>and NSW Department of Primary Industries and Regional Development</w:t>
      </w:r>
      <w:r w:rsidR="00411409">
        <w:rPr>
          <w:b/>
          <w:bCs/>
        </w:rPr>
        <w:t xml:space="preserve"> (DPIRD)</w:t>
      </w:r>
      <w:r w:rsidR="00533C31">
        <w:rPr>
          <w:b/>
          <w:bCs/>
        </w:rPr>
        <w:br/>
      </w:r>
      <w:r w:rsidR="00533C31">
        <w:t>Provides HPAI preparedness presentations</w:t>
      </w:r>
      <w:r w:rsidR="0056198D">
        <w:t xml:space="preserve"> and videos, and a resource manual that incorporates reporting requirements, clinic biosecurity practices, disinfection, </w:t>
      </w:r>
      <w:r w:rsidR="00533C31">
        <w:t>PPE</w:t>
      </w:r>
      <w:r w:rsidR="008E6722">
        <w:t xml:space="preserve"> fitting and usage</w:t>
      </w:r>
      <w:r w:rsidR="0056198D">
        <w:t>, wildlife handling, triage, first aid, sample collection and sample shipping.</w:t>
      </w:r>
      <w:r w:rsidR="00533C31">
        <w:br/>
      </w:r>
      <w:hyperlink r:id="rId14" w:history="1">
        <w:r w:rsidR="00533C31" w:rsidRPr="009A3D64">
          <w:rPr>
            <w:rStyle w:val="Hyperlink"/>
            <w:color w:val="31849B" w:themeColor="accent5" w:themeShade="BF"/>
            <w:lang w:val="en-AU"/>
          </w:rPr>
          <w:t>https://arwh.org/resources/</w:t>
        </w:r>
      </w:hyperlink>
      <w:bookmarkEnd w:id="3"/>
      <w:r w:rsidRPr="006918D9">
        <w:rPr>
          <w:rStyle w:val="Hyperlink"/>
          <w:color w:val="31849B" w:themeColor="accent5" w:themeShade="BF"/>
          <w:lang w:val="en-AU"/>
        </w:rPr>
        <w:br/>
      </w:r>
    </w:p>
    <w:p w14:paraId="7C2ACBB9" w14:textId="5AE75A0E" w:rsidR="00B351A7" w:rsidRDefault="0056198D" w:rsidP="0056198D">
      <w:pPr>
        <w:pStyle w:val="Body"/>
        <w:spacing w:after="360"/>
        <w:ind w:left="360" w:right="1440"/>
      </w:pPr>
      <w:r>
        <w:t xml:space="preserve">Ensure that your planning incorporates an assessment of </w:t>
      </w:r>
      <w:r w:rsidR="004D1940">
        <w:t xml:space="preserve">required </w:t>
      </w:r>
      <w:r>
        <w:t>equipment, infrastructure, human resources</w:t>
      </w:r>
      <w:r w:rsidR="00376A18">
        <w:t>,</w:t>
      </w:r>
      <w:r>
        <w:t xml:space="preserve"> and staff training. </w:t>
      </w:r>
    </w:p>
    <w:p w14:paraId="6311C52C" w14:textId="0487E5E3" w:rsidR="0056198D" w:rsidRDefault="00376A18" w:rsidP="0056198D">
      <w:pPr>
        <w:pStyle w:val="Body"/>
        <w:spacing w:after="360"/>
        <w:ind w:left="360" w:right="1440"/>
      </w:pPr>
      <w:r>
        <w:t>Review pro</w:t>
      </w:r>
      <w:r w:rsidR="00B351A7">
        <w:t xml:space="preserve">cesses and training requirements during weekly meetings, with more thorough reviews quarterly or as new situations or information </w:t>
      </w:r>
      <w:r w:rsidR="008E6722">
        <w:t xml:space="preserve">resources </w:t>
      </w:r>
      <w:r w:rsidR="00B351A7">
        <w:t>arise.</w:t>
      </w:r>
    </w:p>
    <w:p w14:paraId="71559623" w14:textId="77777777" w:rsidR="00496EAB" w:rsidRDefault="00496EAB" w:rsidP="00496EAB">
      <w:pPr>
        <w:pStyle w:val="ListParagraph"/>
        <w:rPr>
          <w:lang w:val="en-AU"/>
        </w:rPr>
      </w:pPr>
    </w:p>
    <w:p w14:paraId="61299D6B" w14:textId="21B8CE4D" w:rsidR="003302A6" w:rsidRPr="0072625D" w:rsidRDefault="003302A6" w:rsidP="004105BE">
      <w:pPr>
        <w:pStyle w:val="SH"/>
        <w:spacing w:after="0"/>
        <w:rPr>
          <w:color w:val="003300"/>
        </w:rPr>
      </w:pPr>
      <w:r w:rsidRPr="0072625D">
        <w:rPr>
          <w:color w:val="003300"/>
        </w:rPr>
        <w:lastRenderedPageBreak/>
        <w:t>Clinic Strategy</w:t>
      </w:r>
      <w:r w:rsidR="0056198D">
        <w:rPr>
          <w:color w:val="003300"/>
        </w:rPr>
        <w:t xml:space="preserve"> </w:t>
      </w:r>
      <w:r w:rsidR="0056198D" w:rsidRPr="0056198D">
        <w:rPr>
          <w:color w:val="003300"/>
          <w:sz w:val="24"/>
          <w:szCs w:val="24"/>
        </w:rPr>
        <w:t>(modify the following text to suit your clinic)</w:t>
      </w:r>
    </w:p>
    <w:p w14:paraId="67B9C3EC" w14:textId="13CBA6B4" w:rsidR="004105BE" w:rsidRDefault="00411409" w:rsidP="003302A6">
      <w:pPr>
        <w:pStyle w:val="Body"/>
      </w:pPr>
      <w:r>
        <w:t>W</w:t>
      </w:r>
      <w:r w:rsidR="00F8062D">
        <w:t xml:space="preserve">hen clients ring to </w:t>
      </w:r>
      <w:proofErr w:type="gramStart"/>
      <w:r w:rsidR="00F8062D">
        <w:t>book</w:t>
      </w:r>
      <w:proofErr w:type="gramEnd"/>
      <w:r w:rsidR="00F8062D">
        <w:t xml:space="preserve"> an </w:t>
      </w:r>
      <w:proofErr w:type="gramStart"/>
      <w:r w:rsidR="00F8062D">
        <w:t>appointment</w:t>
      </w:r>
      <w:r w:rsidR="00AD2B0D">
        <w:t>,</w:t>
      </w:r>
      <w:proofErr w:type="gramEnd"/>
      <w:r w:rsidR="008B42C2">
        <w:t xml:space="preserve"> prior to the movement of animals</w:t>
      </w:r>
      <w:r w:rsidR="00AD2B0D">
        <w:t>,</w:t>
      </w:r>
      <w:r w:rsidR="008B42C2">
        <w:t xml:space="preserve"> </w:t>
      </w:r>
      <w:r w:rsidR="0056198D">
        <w:t xml:space="preserve">our </w:t>
      </w:r>
      <w:r w:rsidR="003302A6">
        <w:t>reception staff will assess the likelihood</w:t>
      </w:r>
      <w:r w:rsidR="00633F49">
        <w:t xml:space="preserve"> of</w:t>
      </w:r>
      <w:r w:rsidR="003302A6">
        <w:t xml:space="preserve"> HPAI infection on the property of origin. </w:t>
      </w:r>
    </w:p>
    <w:p w14:paraId="378AC49A" w14:textId="77777777" w:rsidR="004105BE" w:rsidRDefault="004105BE" w:rsidP="003302A6">
      <w:pPr>
        <w:pStyle w:val="Body"/>
      </w:pPr>
    </w:p>
    <w:p w14:paraId="74F6D642" w14:textId="37B788C0" w:rsidR="003302A6" w:rsidRPr="00F8062D" w:rsidRDefault="003302A6" w:rsidP="003302A6">
      <w:pPr>
        <w:pStyle w:val="Body"/>
        <w:rPr>
          <w:b/>
          <w:bCs/>
        </w:rPr>
      </w:pPr>
      <w:r>
        <w:t xml:space="preserve">In </w:t>
      </w:r>
      <w:r w:rsidR="00633F49">
        <w:t>high-risk</w:t>
      </w:r>
      <w:r>
        <w:t xml:space="preserve"> situations the caller will be advised not to move the animal and to contact the </w:t>
      </w:r>
      <w:r w:rsidRPr="00F8062D">
        <w:rPr>
          <w:b/>
          <w:bCs/>
        </w:rPr>
        <w:t>Emergency Animal Disease Hotline</w:t>
      </w:r>
      <w:r w:rsidR="0056198D" w:rsidRPr="00F8062D">
        <w:rPr>
          <w:b/>
          <w:bCs/>
        </w:rPr>
        <w:t xml:space="preserve"> on 1800 675 888</w:t>
      </w:r>
      <w:r w:rsidRPr="00F8062D">
        <w:rPr>
          <w:b/>
          <w:bCs/>
        </w:rPr>
        <w:t xml:space="preserve">. </w:t>
      </w:r>
    </w:p>
    <w:p w14:paraId="13E61203" w14:textId="77777777" w:rsidR="003302A6" w:rsidRDefault="003302A6" w:rsidP="003302A6">
      <w:pPr>
        <w:pStyle w:val="Body"/>
      </w:pPr>
    </w:p>
    <w:p w14:paraId="02E50174" w14:textId="257B38D5" w:rsidR="003302A6" w:rsidRDefault="003302A6" w:rsidP="003302A6">
      <w:pPr>
        <w:pStyle w:val="Body"/>
      </w:pPr>
      <w:r>
        <w:t>All high-risk animals will be assessed outside the clinic.</w:t>
      </w:r>
    </w:p>
    <w:p w14:paraId="0B36AA54" w14:textId="77777777" w:rsidR="00F8062D" w:rsidRDefault="00F8062D" w:rsidP="003302A6">
      <w:pPr>
        <w:pStyle w:val="Body"/>
      </w:pPr>
    </w:p>
    <w:p w14:paraId="31CE7628" w14:textId="1DB5242A" w:rsidR="00F8062D" w:rsidRPr="00411409" w:rsidRDefault="00F8062D" w:rsidP="003302A6">
      <w:pPr>
        <w:pStyle w:val="Body"/>
        <w:rPr>
          <w:lang w:val="en-AU"/>
        </w:rPr>
      </w:pPr>
      <w:r>
        <w:t xml:space="preserve">Community members calling to report sick or dead wildlife will be </w:t>
      </w:r>
      <w:r w:rsidR="00B351A7">
        <w:t>instructed</w:t>
      </w:r>
      <w:r>
        <w:t xml:space="preserve"> not to touch the </w:t>
      </w:r>
      <w:r w:rsidR="008E6722">
        <w:t>affected</w:t>
      </w:r>
      <w:r>
        <w:t xml:space="preserve"> animals, </w:t>
      </w:r>
      <w:r w:rsidR="00B351A7">
        <w:t>and</w:t>
      </w:r>
      <w:r>
        <w:t xml:space="preserve"> to:</w:t>
      </w:r>
      <w:r w:rsidRPr="00CC5F7F">
        <w:rPr>
          <w:lang w:val="en-AU"/>
        </w:rPr>
        <w:t xml:space="preserve"> </w:t>
      </w:r>
      <w:r w:rsidRPr="00CC5F7F">
        <w:rPr>
          <w:b/>
          <w:bCs/>
          <w:lang w:val="en-AU"/>
        </w:rPr>
        <w:t>Avoid, Record, Report</w:t>
      </w:r>
      <w:r>
        <w:rPr>
          <w:b/>
          <w:bCs/>
          <w:lang w:val="en-AU"/>
        </w:rPr>
        <w:t xml:space="preserve"> </w:t>
      </w:r>
      <w:r w:rsidRPr="00411409">
        <w:rPr>
          <w:lang w:val="en-AU"/>
        </w:rPr>
        <w:t>(to the Emergency Animal Disease Hotline).</w:t>
      </w:r>
      <w:r w:rsidR="005E5EB2">
        <w:rPr>
          <w:lang w:val="en-AU"/>
        </w:rPr>
        <w:t xml:space="preserve"> </w:t>
      </w:r>
      <w:r w:rsidR="00B351A7">
        <w:rPr>
          <w:lang w:val="en-AU"/>
        </w:rPr>
        <w:t xml:space="preserve">Callers will be </w:t>
      </w:r>
      <w:r w:rsidR="008E6722">
        <w:rPr>
          <w:lang w:val="en-AU"/>
        </w:rPr>
        <w:t>asked</w:t>
      </w:r>
      <w:r w:rsidR="005E5EB2">
        <w:rPr>
          <w:lang w:val="en-AU"/>
        </w:rPr>
        <w:t xml:space="preserve"> to keep their pets away from the </w:t>
      </w:r>
      <w:r w:rsidR="00376A18">
        <w:rPr>
          <w:lang w:val="en-AU"/>
        </w:rPr>
        <w:t>animals and the affected area.</w:t>
      </w:r>
    </w:p>
    <w:p w14:paraId="4242F253" w14:textId="77777777" w:rsidR="00633F49" w:rsidRDefault="00633F49" w:rsidP="003302A6">
      <w:pPr>
        <w:pStyle w:val="Body"/>
      </w:pPr>
    </w:p>
    <w:p w14:paraId="240D27DD" w14:textId="77777777" w:rsidR="008E6722" w:rsidRDefault="00411409" w:rsidP="0056198D">
      <w:pPr>
        <w:pStyle w:val="Body"/>
      </w:pPr>
      <w:r>
        <w:t>S</w:t>
      </w:r>
      <w:r w:rsidR="00633F49">
        <w:t>ignage</w:t>
      </w:r>
      <w:r w:rsidR="00F8062D">
        <w:t xml:space="preserve"> on the clinic doors</w:t>
      </w:r>
      <w:r w:rsidR="00633F49">
        <w:t xml:space="preserve"> will direct the community not to enter the clinic if they have a high-risk property or animal. </w:t>
      </w:r>
    </w:p>
    <w:p w14:paraId="6A433957" w14:textId="77777777" w:rsidR="008E6722" w:rsidRDefault="008E6722" w:rsidP="0056198D">
      <w:pPr>
        <w:pStyle w:val="Body"/>
      </w:pPr>
    </w:p>
    <w:tbl>
      <w:tblPr>
        <w:tblStyle w:val="a"/>
        <w:tblW w:w="14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0"/>
        <w:gridCol w:w="5490"/>
        <w:gridCol w:w="4950"/>
      </w:tblGrid>
      <w:tr w:rsidR="008E6722" w:rsidRPr="000962B9" w14:paraId="2067867F" w14:textId="77777777" w:rsidTr="001565B6">
        <w:trPr>
          <w:trHeight w:val="288"/>
        </w:trPr>
        <w:tc>
          <w:tcPr>
            <w:tcW w:w="14390" w:type="dxa"/>
            <w:gridSpan w:val="3"/>
            <w:tcBorders>
              <w:top w:val="single" w:sz="8" w:space="0" w:color="008B86"/>
              <w:left w:val="single" w:sz="8" w:space="0" w:color="008B86"/>
              <w:bottom w:val="single" w:sz="8" w:space="0" w:color="008B86"/>
              <w:right w:val="single" w:sz="8" w:space="0" w:color="008B86"/>
            </w:tcBorders>
            <w:shd w:val="clear" w:color="auto" w:fill="17365D" w:themeFill="text2" w:themeFillShade="BF"/>
            <w:tcMar>
              <w:top w:w="100" w:type="dxa"/>
              <w:left w:w="100" w:type="dxa"/>
              <w:bottom w:w="100" w:type="dxa"/>
              <w:right w:w="100" w:type="dxa"/>
            </w:tcMar>
          </w:tcPr>
          <w:p w14:paraId="7473FAC0" w14:textId="77777777" w:rsidR="008E6722" w:rsidRPr="000962B9" w:rsidRDefault="008E6722" w:rsidP="001565B6">
            <w:pPr>
              <w:pStyle w:val="TableH1"/>
              <w:spacing w:before="0" w:line="240" w:lineRule="auto"/>
              <w:rPr>
                <w:sz w:val="28"/>
                <w:szCs w:val="28"/>
              </w:rPr>
            </w:pPr>
            <w:r>
              <w:rPr>
                <w:sz w:val="28"/>
                <w:szCs w:val="28"/>
              </w:rPr>
              <w:t>Questions for Reception STaff to Ask Clients Calling to Book an Appointment</w:t>
            </w:r>
          </w:p>
        </w:tc>
      </w:tr>
      <w:tr w:rsidR="008E6722" w:rsidRPr="00702077" w14:paraId="19BF2455" w14:textId="77777777" w:rsidTr="001565B6">
        <w:tc>
          <w:tcPr>
            <w:tcW w:w="3950" w:type="dxa"/>
            <w:tcBorders>
              <w:top w:val="single" w:sz="8" w:space="0" w:color="008B86"/>
              <w:left w:val="single" w:sz="8" w:space="0" w:color="008B86"/>
              <w:bottom w:val="single" w:sz="8" w:space="0" w:color="008B86"/>
              <w:right w:val="single" w:sz="8" w:space="0" w:color="008B86"/>
            </w:tcBorders>
            <w:shd w:val="clear" w:color="auto" w:fill="DBE5F1" w:themeFill="accent1" w:themeFillTint="33"/>
            <w:tcMar>
              <w:top w:w="100" w:type="dxa"/>
              <w:left w:w="100" w:type="dxa"/>
              <w:bottom w:w="100" w:type="dxa"/>
              <w:right w:w="100" w:type="dxa"/>
            </w:tcMar>
          </w:tcPr>
          <w:p w14:paraId="3E9F7B98" w14:textId="77777777" w:rsidR="008E6722" w:rsidRPr="00702077" w:rsidRDefault="008E6722" w:rsidP="001565B6">
            <w:pPr>
              <w:pStyle w:val="Table-H1"/>
            </w:pPr>
            <w:r>
              <w:t>Questions</w:t>
            </w:r>
          </w:p>
        </w:tc>
        <w:tc>
          <w:tcPr>
            <w:tcW w:w="5490" w:type="dxa"/>
            <w:tcBorders>
              <w:top w:val="single" w:sz="8" w:space="0" w:color="008B86"/>
              <w:left w:val="single" w:sz="8" w:space="0" w:color="008B86"/>
              <w:bottom w:val="single" w:sz="8" w:space="0" w:color="008B86"/>
              <w:right w:val="single" w:sz="8" w:space="0" w:color="008B86"/>
            </w:tcBorders>
            <w:shd w:val="clear" w:color="auto" w:fill="DBE5F1" w:themeFill="accent1" w:themeFillTint="33"/>
            <w:tcMar>
              <w:top w:w="100" w:type="dxa"/>
              <w:left w:w="100" w:type="dxa"/>
              <w:bottom w:w="100" w:type="dxa"/>
              <w:right w:w="100" w:type="dxa"/>
            </w:tcMar>
          </w:tcPr>
          <w:p w14:paraId="07555EAC" w14:textId="77777777" w:rsidR="008E6722" w:rsidRPr="00702077" w:rsidRDefault="008E6722" w:rsidP="001565B6">
            <w:pPr>
              <w:pStyle w:val="Table-H1"/>
            </w:pPr>
            <w:r>
              <w:t>Action if the reply to ANY question is Yes</w:t>
            </w:r>
          </w:p>
        </w:tc>
        <w:tc>
          <w:tcPr>
            <w:tcW w:w="4950" w:type="dxa"/>
            <w:tcBorders>
              <w:top w:val="single" w:sz="8" w:space="0" w:color="008B86"/>
              <w:left w:val="single" w:sz="8" w:space="0" w:color="008B86"/>
              <w:bottom w:val="single" w:sz="8" w:space="0" w:color="008B86"/>
              <w:right w:val="single" w:sz="8" w:space="0" w:color="008B86"/>
            </w:tcBorders>
            <w:shd w:val="clear" w:color="auto" w:fill="DBE5F1" w:themeFill="accent1" w:themeFillTint="33"/>
            <w:tcMar>
              <w:top w:w="100" w:type="dxa"/>
              <w:left w:w="100" w:type="dxa"/>
              <w:bottom w:w="100" w:type="dxa"/>
              <w:right w:w="100" w:type="dxa"/>
            </w:tcMar>
          </w:tcPr>
          <w:p w14:paraId="711DA7E6" w14:textId="77777777" w:rsidR="008E6722" w:rsidRPr="00702077" w:rsidRDefault="008E6722" w:rsidP="001565B6">
            <w:pPr>
              <w:pStyle w:val="Table-H1"/>
            </w:pPr>
            <w:r>
              <w:t>Action if replies are ALL NO</w:t>
            </w:r>
          </w:p>
        </w:tc>
      </w:tr>
      <w:tr w:rsidR="008E6722" w:rsidRPr="00D0658B" w14:paraId="04633E3E" w14:textId="77777777" w:rsidTr="001565B6">
        <w:tc>
          <w:tcPr>
            <w:tcW w:w="395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54E19B6E" w14:textId="77777777" w:rsidR="008E6722" w:rsidRPr="00411409" w:rsidRDefault="008E6722" w:rsidP="001565B6">
            <w:pPr>
              <w:widowControl w:val="0"/>
              <w:pBdr>
                <w:top w:val="nil"/>
                <w:left w:val="nil"/>
                <w:bottom w:val="nil"/>
                <w:right w:val="nil"/>
                <w:between w:val="nil"/>
              </w:pBdr>
              <w:spacing w:line="260" w:lineRule="exact"/>
              <w:rPr>
                <w:rStyle w:val="Hyperlink"/>
              </w:rPr>
            </w:pPr>
            <w:r w:rsidRPr="00AD2B0D">
              <w:rPr>
                <w:sz w:val="20"/>
                <w:szCs w:val="20"/>
              </w:rPr>
              <w:t>Is your property within or near a declared Restricted or Control Emergency Zone?</w:t>
            </w:r>
            <w:r w:rsidRPr="00AD2B0D">
              <w:rPr>
                <w:sz w:val="20"/>
                <w:szCs w:val="20"/>
              </w:rPr>
              <w:br/>
              <w:t xml:space="preserve">If uncertain check the NSW DPIRD website: </w:t>
            </w:r>
            <w:r>
              <w:fldChar w:fldCharType="begin"/>
            </w:r>
            <w:r>
              <w:instrText>HYPERLINK "https://www.dpi.nsw.gov.au/dpi/biosecurity/emergency-management/biosecurity-emergencies"</w:instrText>
            </w:r>
            <w:r>
              <w:fldChar w:fldCharType="separate"/>
            </w:r>
            <w:r w:rsidRPr="009A3D64">
              <w:rPr>
                <w:rStyle w:val="Hyperlink"/>
                <w:color w:val="31849B" w:themeColor="accent5" w:themeShade="BF"/>
                <w:sz w:val="20"/>
                <w:szCs w:val="20"/>
                <w:lang w:val="en-AU"/>
              </w:rPr>
              <w:t>www.dpi.nsw.gov.au/dpi/biosecurity/emergency-management/biosecurity-emergencies</w:t>
            </w:r>
          </w:p>
          <w:p w14:paraId="6E14C0E5" w14:textId="77777777" w:rsidR="008E6722" w:rsidRPr="00702077" w:rsidRDefault="008E6722" w:rsidP="001565B6">
            <w:pPr>
              <w:widowControl w:val="0"/>
              <w:pBdr>
                <w:top w:val="nil"/>
                <w:left w:val="nil"/>
                <w:bottom w:val="nil"/>
                <w:right w:val="nil"/>
                <w:between w:val="nil"/>
              </w:pBdr>
              <w:spacing w:line="260" w:lineRule="exact"/>
              <w:rPr>
                <w:sz w:val="20"/>
                <w:szCs w:val="20"/>
              </w:rPr>
            </w:pPr>
            <w:r>
              <w:fldChar w:fldCharType="end"/>
            </w:r>
          </w:p>
        </w:tc>
        <w:tc>
          <w:tcPr>
            <w:tcW w:w="5490" w:type="dxa"/>
            <w:vMerge w:val="restart"/>
            <w:tcBorders>
              <w:top w:val="single" w:sz="8" w:space="0" w:color="008B86"/>
              <w:left w:val="single" w:sz="8" w:space="0" w:color="008B86"/>
              <w:right w:val="single" w:sz="8" w:space="0" w:color="008B86"/>
            </w:tcBorders>
            <w:tcMar>
              <w:top w:w="100" w:type="dxa"/>
              <w:left w:w="100" w:type="dxa"/>
              <w:bottom w:w="100" w:type="dxa"/>
              <w:right w:w="100" w:type="dxa"/>
            </w:tcMar>
          </w:tcPr>
          <w:p w14:paraId="2D390DA6" w14:textId="77777777" w:rsidR="008E6722" w:rsidRDefault="008E6722" w:rsidP="001565B6">
            <w:pPr>
              <w:pStyle w:val="Table-bullets"/>
              <w:numPr>
                <w:ilvl w:val="0"/>
                <w:numId w:val="0"/>
              </w:numPr>
              <w:rPr>
                <w:lang w:val="en-AU"/>
              </w:rPr>
            </w:pPr>
          </w:p>
          <w:p w14:paraId="00CD67E9" w14:textId="77777777" w:rsidR="008E6722" w:rsidRDefault="008E6722" w:rsidP="001565B6">
            <w:pPr>
              <w:pStyle w:val="Table-bullets"/>
              <w:numPr>
                <w:ilvl w:val="0"/>
                <w:numId w:val="0"/>
              </w:numPr>
              <w:rPr>
                <w:lang w:val="en-AU"/>
              </w:rPr>
            </w:pPr>
          </w:p>
          <w:p w14:paraId="6317F783" w14:textId="77777777" w:rsidR="008E6722" w:rsidRDefault="008E6722" w:rsidP="001565B6">
            <w:pPr>
              <w:pStyle w:val="Table-bullets"/>
              <w:numPr>
                <w:ilvl w:val="0"/>
                <w:numId w:val="0"/>
              </w:numPr>
              <w:rPr>
                <w:lang w:val="en-AU"/>
              </w:rPr>
            </w:pPr>
          </w:p>
          <w:p w14:paraId="297F3A54" w14:textId="77777777" w:rsidR="008E6722" w:rsidRDefault="008E6722" w:rsidP="001565B6">
            <w:pPr>
              <w:pStyle w:val="Table-bullets"/>
              <w:numPr>
                <w:ilvl w:val="0"/>
                <w:numId w:val="0"/>
              </w:numPr>
              <w:rPr>
                <w:lang w:val="en-AU"/>
              </w:rPr>
            </w:pPr>
          </w:p>
          <w:p w14:paraId="10ED7060" w14:textId="77777777" w:rsidR="008E6722" w:rsidRDefault="008E6722" w:rsidP="001565B6">
            <w:pPr>
              <w:pStyle w:val="Table-bullets"/>
              <w:numPr>
                <w:ilvl w:val="0"/>
                <w:numId w:val="0"/>
              </w:numPr>
              <w:rPr>
                <w:lang w:val="en-AU"/>
              </w:rPr>
            </w:pPr>
          </w:p>
          <w:p w14:paraId="7FFCCDC4" w14:textId="77777777" w:rsidR="008E6722" w:rsidRDefault="008E6722" w:rsidP="001565B6">
            <w:pPr>
              <w:pStyle w:val="Table-bullets"/>
              <w:numPr>
                <w:ilvl w:val="0"/>
                <w:numId w:val="0"/>
              </w:numPr>
              <w:rPr>
                <w:lang w:val="en-AU"/>
              </w:rPr>
            </w:pPr>
          </w:p>
          <w:p w14:paraId="206ECF91" w14:textId="77777777" w:rsidR="008E6722" w:rsidRDefault="008E6722" w:rsidP="001565B6">
            <w:pPr>
              <w:pStyle w:val="Table-bullets"/>
              <w:numPr>
                <w:ilvl w:val="0"/>
                <w:numId w:val="0"/>
              </w:numPr>
              <w:rPr>
                <w:lang w:val="en-AU"/>
              </w:rPr>
            </w:pPr>
          </w:p>
          <w:p w14:paraId="561DAECA" w14:textId="77777777" w:rsidR="008E6722" w:rsidRDefault="008E6722" w:rsidP="001565B6">
            <w:pPr>
              <w:pStyle w:val="Table-bullets"/>
              <w:numPr>
                <w:ilvl w:val="0"/>
                <w:numId w:val="0"/>
              </w:numPr>
              <w:rPr>
                <w:lang w:val="en-AU"/>
              </w:rPr>
            </w:pPr>
          </w:p>
          <w:p w14:paraId="4BC74F4D" w14:textId="77777777" w:rsidR="008E6722" w:rsidRDefault="008E6722" w:rsidP="001565B6">
            <w:pPr>
              <w:pStyle w:val="Table-bullets"/>
              <w:numPr>
                <w:ilvl w:val="0"/>
                <w:numId w:val="0"/>
              </w:numPr>
              <w:rPr>
                <w:lang w:val="en-AU"/>
              </w:rPr>
            </w:pPr>
          </w:p>
          <w:p w14:paraId="383A2799" w14:textId="77777777" w:rsidR="008E6722" w:rsidRDefault="008E6722" w:rsidP="001565B6">
            <w:pPr>
              <w:pStyle w:val="Table-bullets"/>
              <w:numPr>
                <w:ilvl w:val="0"/>
                <w:numId w:val="0"/>
              </w:numPr>
              <w:rPr>
                <w:lang w:val="en-AU"/>
              </w:rPr>
            </w:pPr>
          </w:p>
          <w:p w14:paraId="2A0DDE44" w14:textId="77777777" w:rsidR="008E6722" w:rsidRDefault="008E6722" w:rsidP="001565B6">
            <w:pPr>
              <w:pStyle w:val="Table-bullets"/>
              <w:numPr>
                <w:ilvl w:val="0"/>
                <w:numId w:val="0"/>
              </w:numPr>
              <w:rPr>
                <w:lang w:val="en-AU"/>
              </w:rPr>
            </w:pPr>
          </w:p>
          <w:p w14:paraId="7114ADB1" w14:textId="62B3ADFD" w:rsidR="008E6722" w:rsidRDefault="008E6722" w:rsidP="001565B6">
            <w:pPr>
              <w:pStyle w:val="Table-bullets"/>
              <w:numPr>
                <w:ilvl w:val="0"/>
                <w:numId w:val="0"/>
              </w:numPr>
              <w:rPr>
                <w:lang w:val="en-AU"/>
              </w:rPr>
            </w:pPr>
            <w:r>
              <w:rPr>
                <w:lang w:val="en-AU"/>
              </w:rPr>
              <w:t>Advise the caller not to move the animal, not even to a veterinary clinic</w:t>
            </w:r>
          </w:p>
          <w:p w14:paraId="41585B15" w14:textId="77777777" w:rsidR="008E6722" w:rsidRDefault="008E6722" w:rsidP="001565B6">
            <w:pPr>
              <w:pStyle w:val="Table-bullets"/>
              <w:numPr>
                <w:ilvl w:val="0"/>
                <w:numId w:val="0"/>
              </w:numPr>
              <w:rPr>
                <w:lang w:val="en-AU"/>
              </w:rPr>
            </w:pPr>
          </w:p>
          <w:p w14:paraId="75AB112A" w14:textId="090D6A4C" w:rsidR="008E6722" w:rsidRPr="00702077" w:rsidRDefault="008E6722" w:rsidP="001565B6">
            <w:pPr>
              <w:pStyle w:val="Table-bullets"/>
              <w:numPr>
                <w:ilvl w:val="0"/>
                <w:numId w:val="0"/>
              </w:numPr>
            </w:pPr>
            <w:r>
              <w:rPr>
                <w:lang w:val="en-AU"/>
              </w:rPr>
              <w:t xml:space="preserve">Advise the client to call the Emergency Animal Disease Hotline on </w:t>
            </w:r>
            <w:r w:rsidRPr="00DC2B1E">
              <w:rPr>
                <w:lang w:val="en-AU"/>
              </w:rPr>
              <w:t>1800 675 888</w:t>
            </w:r>
            <w:r>
              <w:rPr>
                <w:lang w:val="en-AU"/>
              </w:rPr>
              <w:t xml:space="preserve"> and follow the instructions provided</w:t>
            </w:r>
          </w:p>
        </w:tc>
        <w:tc>
          <w:tcPr>
            <w:tcW w:w="4950" w:type="dxa"/>
            <w:vMerge w:val="restart"/>
            <w:tcBorders>
              <w:top w:val="single" w:sz="8" w:space="0" w:color="008B86"/>
              <w:left w:val="single" w:sz="8" w:space="0" w:color="008B86"/>
              <w:right w:val="single" w:sz="8" w:space="0" w:color="008B86"/>
            </w:tcBorders>
            <w:tcMar>
              <w:top w:w="100" w:type="dxa"/>
              <w:left w:w="100" w:type="dxa"/>
              <w:bottom w:w="100" w:type="dxa"/>
              <w:right w:w="100" w:type="dxa"/>
            </w:tcMar>
          </w:tcPr>
          <w:p w14:paraId="3EBE5E9C" w14:textId="77777777" w:rsidR="008E6722" w:rsidRDefault="008E6722" w:rsidP="001565B6">
            <w:pPr>
              <w:pStyle w:val="Table-bullets"/>
              <w:numPr>
                <w:ilvl w:val="0"/>
                <w:numId w:val="0"/>
              </w:numPr>
              <w:rPr>
                <w:b/>
              </w:rPr>
            </w:pPr>
          </w:p>
          <w:p w14:paraId="2840654F" w14:textId="77777777" w:rsidR="008E6722" w:rsidRDefault="008E6722" w:rsidP="001565B6">
            <w:pPr>
              <w:pStyle w:val="Table-bullets"/>
              <w:numPr>
                <w:ilvl w:val="0"/>
                <w:numId w:val="0"/>
              </w:numPr>
              <w:rPr>
                <w:b/>
              </w:rPr>
            </w:pPr>
          </w:p>
          <w:p w14:paraId="497B4AFC" w14:textId="77777777" w:rsidR="008E6722" w:rsidRDefault="008E6722" w:rsidP="001565B6">
            <w:pPr>
              <w:pStyle w:val="Table-bullets"/>
              <w:numPr>
                <w:ilvl w:val="0"/>
                <w:numId w:val="0"/>
              </w:numPr>
              <w:rPr>
                <w:b/>
              </w:rPr>
            </w:pPr>
          </w:p>
          <w:p w14:paraId="19F883BC" w14:textId="77777777" w:rsidR="008E6722" w:rsidRDefault="008E6722" w:rsidP="001565B6">
            <w:pPr>
              <w:pStyle w:val="Table-bullets"/>
              <w:numPr>
                <w:ilvl w:val="0"/>
                <w:numId w:val="0"/>
              </w:numPr>
              <w:rPr>
                <w:b/>
              </w:rPr>
            </w:pPr>
          </w:p>
          <w:p w14:paraId="6DE28322" w14:textId="77777777" w:rsidR="008E6722" w:rsidRDefault="008E6722" w:rsidP="001565B6">
            <w:pPr>
              <w:pStyle w:val="Table-bullets"/>
              <w:numPr>
                <w:ilvl w:val="0"/>
                <w:numId w:val="0"/>
              </w:numPr>
              <w:rPr>
                <w:b/>
              </w:rPr>
            </w:pPr>
          </w:p>
          <w:p w14:paraId="25CDA644" w14:textId="77777777" w:rsidR="008E6722" w:rsidRDefault="008E6722" w:rsidP="001565B6">
            <w:pPr>
              <w:pStyle w:val="Table-bullets"/>
              <w:numPr>
                <w:ilvl w:val="0"/>
                <w:numId w:val="0"/>
              </w:numPr>
              <w:rPr>
                <w:b/>
              </w:rPr>
            </w:pPr>
          </w:p>
          <w:p w14:paraId="5D703C5E" w14:textId="77777777" w:rsidR="008E6722" w:rsidRDefault="008E6722" w:rsidP="001565B6">
            <w:pPr>
              <w:pStyle w:val="Table-bullets"/>
              <w:numPr>
                <w:ilvl w:val="0"/>
                <w:numId w:val="0"/>
              </w:numPr>
              <w:rPr>
                <w:b/>
              </w:rPr>
            </w:pPr>
          </w:p>
          <w:p w14:paraId="35C8CECC" w14:textId="77777777" w:rsidR="008E6722" w:rsidRDefault="008E6722" w:rsidP="001565B6">
            <w:pPr>
              <w:pStyle w:val="Table-bullets"/>
              <w:numPr>
                <w:ilvl w:val="0"/>
                <w:numId w:val="0"/>
              </w:numPr>
              <w:rPr>
                <w:b/>
              </w:rPr>
            </w:pPr>
          </w:p>
          <w:p w14:paraId="73B22A1E" w14:textId="77777777" w:rsidR="008E6722" w:rsidRDefault="008E6722" w:rsidP="001565B6">
            <w:pPr>
              <w:pStyle w:val="Table-bullets"/>
              <w:numPr>
                <w:ilvl w:val="0"/>
                <w:numId w:val="0"/>
              </w:numPr>
              <w:rPr>
                <w:b/>
              </w:rPr>
            </w:pPr>
          </w:p>
          <w:p w14:paraId="1506C214" w14:textId="77777777" w:rsidR="008E6722" w:rsidRDefault="008E6722" w:rsidP="001565B6">
            <w:pPr>
              <w:pStyle w:val="Table-bullets"/>
              <w:numPr>
                <w:ilvl w:val="0"/>
                <w:numId w:val="0"/>
              </w:numPr>
              <w:rPr>
                <w:b/>
              </w:rPr>
            </w:pPr>
          </w:p>
          <w:p w14:paraId="3F503270" w14:textId="77777777" w:rsidR="008E6722" w:rsidRDefault="008E6722" w:rsidP="001565B6">
            <w:pPr>
              <w:pStyle w:val="Table-bullets"/>
              <w:numPr>
                <w:ilvl w:val="0"/>
                <w:numId w:val="0"/>
              </w:numPr>
              <w:rPr>
                <w:b/>
              </w:rPr>
            </w:pPr>
          </w:p>
          <w:p w14:paraId="02ABBCDF" w14:textId="20C38D38" w:rsidR="008E6722" w:rsidRDefault="008E6722" w:rsidP="001565B6">
            <w:pPr>
              <w:pStyle w:val="Table-bullets"/>
              <w:numPr>
                <w:ilvl w:val="0"/>
                <w:numId w:val="0"/>
              </w:numPr>
            </w:pPr>
            <w:r>
              <w:t xml:space="preserve">If uncertain </w:t>
            </w:r>
            <w:r w:rsidR="00520FFE">
              <w:t xml:space="preserve">about </w:t>
            </w:r>
            <w:r>
              <w:t>the potential level of risk, discuss the situation with the Clinic Manager or Senior Veterinarian, or ring the Emergency Animal Disease Hotline to seek advice</w:t>
            </w:r>
          </w:p>
          <w:p w14:paraId="117963BF" w14:textId="77777777" w:rsidR="008E6722" w:rsidRDefault="008E6722" w:rsidP="001565B6">
            <w:pPr>
              <w:pStyle w:val="Table-bullets"/>
              <w:numPr>
                <w:ilvl w:val="0"/>
                <w:numId w:val="0"/>
              </w:numPr>
            </w:pPr>
          </w:p>
          <w:p w14:paraId="78F45AB8" w14:textId="24A31E06" w:rsidR="008E6722" w:rsidRPr="006725F1" w:rsidRDefault="008E6722" w:rsidP="001565B6">
            <w:pPr>
              <w:pStyle w:val="Table-bullets"/>
              <w:numPr>
                <w:ilvl w:val="0"/>
                <w:numId w:val="0"/>
              </w:numPr>
              <w:rPr>
                <w:bCs/>
              </w:rPr>
            </w:pPr>
            <w:r>
              <w:rPr>
                <w:bCs/>
              </w:rPr>
              <w:t xml:space="preserve">Book the appointment </w:t>
            </w:r>
            <w:r w:rsidR="00520FFE">
              <w:rPr>
                <w:bCs/>
              </w:rPr>
              <w:t xml:space="preserve">if </w:t>
            </w:r>
            <w:r>
              <w:rPr>
                <w:bCs/>
              </w:rPr>
              <w:t xml:space="preserve">the assessed risk is low.  </w:t>
            </w:r>
            <w:r w:rsidRPr="006725F1">
              <w:rPr>
                <w:bCs/>
              </w:rPr>
              <w:t xml:space="preserve">Ask the client to call the clinic if their answers to any </w:t>
            </w:r>
            <w:r w:rsidRPr="006725F1">
              <w:rPr>
                <w:bCs/>
              </w:rPr>
              <w:lastRenderedPageBreak/>
              <w:t>of these questions change</w:t>
            </w:r>
            <w:r>
              <w:rPr>
                <w:bCs/>
              </w:rPr>
              <w:t xml:space="preserve"> prior to their appointment</w:t>
            </w:r>
          </w:p>
          <w:p w14:paraId="51494EDC" w14:textId="77777777" w:rsidR="008E6722" w:rsidRPr="00D0658B" w:rsidRDefault="008E6722" w:rsidP="001565B6">
            <w:pPr>
              <w:pStyle w:val="Table-bullets"/>
              <w:numPr>
                <w:ilvl w:val="0"/>
                <w:numId w:val="0"/>
              </w:numPr>
              <w:rPr>
                <w:b/>
              </w:rPr>
            </w:pPr>
          </w:p>
        </w:tc>
      </w:tr>
      <w:tr w:rsidR="008E6722" w:rsidRPr="00D0658B" w14:paraId="44AAB3B1" w14:textId="77777777" w:rsidTr="001565B6">
        <w:tc>
          <w:tcPr>
            <w:tcW w:w="395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6E578EB6" w14:textId="6A69076C" w:rsidR="008E6722" w:rsidRPr="00AD2B0D" w:rsidRDefault="008E6722" w:rsidP="001565B6">
            <w:pPr>
              <w:widowControl w:val="0"/>
              <w:pBdr>
                <w:top w:val="nil"/>
                <w:left w:val="nil"/>
                <w:bottom w:val="nil"/>
                <w:right w:val="nil"/>
                <w:between w:val="nil"/>
              </w:pBdr>
              <w:spacing w:line="260" w:lineRule="exact"/>
              <w:rPr>
                <w:sz w:val="20"/>
                <w:szCs w:val="20"/>
              </w:rPr>
            </w:pPr>
            <w:r w:rsidRPr="00AD2B0D">
              <w:rPr>
                <w:sz w:val="20"/>
                <w:szCs w:val="20"/>
              </w:rPr>
              <w:t>Is this animal, or are other animals on your property</w:t>
            </w:r>
            <w:r w:rsidR="00C0383B" w:rsidRPr="00AD2B0D">
              <w:rPr>
                <w:sz w:val="20"/>
                <w:szCs w:val="20"/>
              </w:rPr>
              <w:t>,</w:t>
            </w:r>
            <w:r w:rsidRPr="00AD2B0D">
              <w:rPr>
                <w:sz w:val="20"/>
                <w:szCs w:val="20"/>
              </w:rPr>
              <w:t xml:space="preserve"> exhibiting signs of infectious disease including: </w:t>
            </w:r>
          </w:p>
          <w:p w14:paraId="300AD32E" w14:textId="118344E5" w:rsidR="008E6722" w:rsidRPr="00AD2B0D" w:rsidRDefault="008E6722" w:rsidP="001565B6">
            <w:pPr>
              <w:widowControl w:val="0"/>
              <w:pBdr>
                <w:top w:val="nil"/>
                <w:left w:val="nil"/>
                <w:bottom w:val="nil"/>
                <w:right w:val="nil"/>
                <w:between w:val="nil"/>
              </w:pBdr>
              <w:spacing w:line="260" w:lineRule="exact"/>
              <w:rPr>
                <w:sz w:val="20"/>
                <w:szCs w:val="20"/>
                <w:lang w:val="en-AU"/>
              </w:rPr>
            </w:pPr>
            <w:r w:rsidRPr="00AD2B0D">
              <w:rPr>
                <w:sz w:val="20"/>
                <w:szCs w:val="20"/>
              </w:rPr>
              <w:t>-</w:t>
            </w:r>
            <w:r w:rsidRPr="00AD2B0D">
              <w:rPr>
                <w:sz w:val="20"/>
                <w:szCs w:val="20"/>
                <w:lang w:val="en-AU"/>
              </w:rPr>
              <w:t xml:space="preserve">incoordination, tremors, spasms, twisted neck, head held upside down, inability to stand or fly, unusual </w:t>
            </w:r>
            <w:proofErr w:type="gramStart"/>
            <w:r w:rsidRPr="00AD2B0D">
              <w:rPr>
                <w:sz w:val="20"/>
                <w:szCs w:val="20"/>
                <w:lang w:val="en-AU"/>
              </w:rPr>
              <w:t>vocalisations</w:t>
            </w:r>
            <w:r w:rsidR="00C0383B" w:rsidRPr="00AD2B0D">
              <w:rPr>
                <w:sz w:val="20"/>
                <w:szCs w:val="20"/>
                <w:lang w:val="en-AU"/>
              </w:rPr>
              <w:t>;</w:t>
            </w:r>
            <w:proofErr w:type="gramEnd"/>
          </w:p>
          <w:p w14:paraId="2A545751" w14:textId="401B798C" w:rsidR="008E6722" w:rsidRPr="00AD2B0D" w:rsidRDefault="008E6722" w:rsidP="001565B6">
            <w:pPr>
              <w:widowControl w:val="0"/>
              <w:pBdr>
                <w:top w:val="nil"/>
                <w:left w:val="nil"/>
                <w:bottom w:val="nil"/>
                <w:right w:val="nil"/>
                <w:between w:val="nil"/>
              </w:pBdr>
              <w:spacing w:line="260" w:lineRule="exact"/>
              <w:rPr>
                <w:sz w:val="20"/>
                <w:szCs w:val="20"/>
                <w:lang w:val="en-AU"/>
              </w:rPr>
            </w:pPr>
            <w:r w:rsidRPr="00AD2B0D">
              <w:rPr>
                <w:sz w:val="20"/>
                <w:szCs w:val="20"/>
                <w:lang w:val="en-AU"/>
              </w:rPr>
              <w:t xml:space="preserve">- diarrhoea or </w:t>
            </w:r>
            <w:proofErr w:type="gramStart"/>
            <w:r w:rsidRPr="00AD2B0D">
              <w:rPr>
                <w:sz w:val="20"/>
                <w:szCs w:val="20"/>
                <w:lang w:val="en-AU"/>
              </w:rPr>
              <w:t>regurgitation</w:t>
            </w:r>
            <w:r w:rsidR="00C0383B" w:rsidRPr="00AD2B0D">
              <w:rPr>
                <w:sz w:val="20"/>
                <w:szCs w:val="20"/>
                <w:lang w:val="en-AU"/>
              </w:rPr>
              <w:t>;</w:t>
            </w:r>
            <w:proofErr w:type="gramEnd"/>
          </w:p>
          <w:p w14:paraId="65FFD105" w14:textId="7073EA33" w:rsidR="00C0383B" w:rsidRPr="00AD2B0D" w:rsidRDefault="008E6722" w:rsidP="001565B6">
            <w:pPr>
              <w:widowControl w:val="0"/>
              <w:pBdr>
                <w:top w:val="nil"/>
                <w:left w:val="nil"/>
                <w:bottom w:val="nil"/>
                <w:right w:val="nil"/>
                <w:between w:val="nil"/>
              </w:pBdr>
              <w:spacing w:line="260" w:lineRule="exact"/>
              <w:rPr>
                <w:sz w:val="20"/>
                <w:szCs w:val="20"/>
                <w:lang w:val="en-AU"/>
              </w:rPr>
            </w:pPr>
            <w:r w:rsidRPr="00AD2B0D">
              <w:rPr>
                <w:sz w:val="20"/>
                <w:szCs w:val="20"/>
                <w:lang w:val="en-AU"/>
              </w:rPr>
              <w:t xml:space="preserve">- rapid or laboured </w:t>
            </w:r>
            <w:proofErr w:type="gramStart"/>
            <w:r w:rsidRPr="00AD2B0D">
              <w:rPr>
                <w:sz w:val="20"/>
                <w:szCs w:val="20"/>
                <w:lang w:val="en-AU"/>
              </w:rPr>
              <w:t>breathing</w:t>
            </w:r>
            <w:r w:rsidR="00C0383B" w:rsidRPr="00AD2B0D">
              <w:rPr>
                <w:sz w:val="20"/>
                <w:szCs w:val="20"/>
                <w:lang w:val="en-AU"/>
              </w:rPr>
              <w:t>;</w:t>
            </w:r>
            <w:proofErr w:type="gramEnd"/>
            <w:r w:rsidR="00C0383B" w:rsidRPr="00AD2B0D">
              <w:rPr>
                <w:sz w:val="20"/>
                <w:szCs w:val="20"/>
                <w:lang w:val="en-AU"/>
              </w:rPr>
              <w:t xml:space="preserve"> </w:t>
            </w:r>
          </w:p>
          <w:p w14:paraId="00A67C78" w14:textId="65672E81" w:rsidR="008E6722" w:rsidRPr="00AD2B0D" w:rsidRDefault="00C0383B" w:rsidP="001565B6">
            <w:pPr>
              <w:widowControl w:val="0"/>
              <w:pBdr>
                <w:top w:val="nil"/>
                <w:left w:val="nil"/>
                <w:bottom w:val="nil"/>
                <w:right w:val="nil"/>
                <w:between w:val="nil"/>
              </w:pBdr>
              <w:spacing w:line="260" w:lineRule="exact"/>
              <w:rPr>
                <w:sz w:val="20"/>
                <w:szCs w:val="20"/>
                <w:lang w:val="en-AU"/>
              </w:rPr>
            </w:pPr>
            <w:r w:rsidRPr="00AD2B0D">
              <w:rPr>
                <w:sz w:val="20"/>
                <w:szCs w:val="20"/>
                <w:lang w:val="en-AU"/>
              </w:rPr>
              <w:t xml:space="preserve">- </w:t>
            </w:r>
            <w:r w:rsidR="008E6722" w:rsidRPr="00AD2B0D">
              <w:rPr>
                <w:sz w:val="20"/>
                <w:szCs w:val="20"/>
                <w:lang w:val="en-AU"/>
              </w:rPr>
              <w:t xml:space="preserve">coughing or sneezing, oral or nasal </w:t>
            </w:r>
            <w:proofErr w:type="gramStart"/>
            <w:r w:rsidR="008E6722" w:rsidRPr="00AD2B0D">
              <w:rPr>
                <w:sz w:val="20"/>
                <w:szCs w:val="20"/>
                <w:lang w:val="en-AU"/>
              </w:rPr>
              <w:t>discharge</w:t>
            </w:r>
            <w:r w:rsidR="00520FFE" w:rsidRPr="00AD2B0D">
              <w:rPr>
                <w:sz w:val="20"/>
                <w:szCs w:val="20"/>
                <w:lang w:val="en-AU"/>
              </w:rPr>
              <w:t>;</w:t>
            </w:r>
            <w:proofErr w:type="gramEnd"/>
          </w:p>
          <w:p w14:paraId="0E01CA5C" w14:textId="3AA2FAD9" w:rsidR="008E6722" w:rsidRPr="00AD2B0D" w:rsidRDefault="008E6722" w:rsidP="001565B6">
            <w:pPr>
              <w:widowControl w:val="0"/>
              <w:pBdr>
                <w:top w:val="nil"/>
                <w:left w:val="nil"/>
                <w:bottom w:val="nil"/>
                <w:right w:val="nil"/>
                <w:between w:val="nil"/>
              </w:pBdr>
              <w:spacing w:line="260" w:lineRule="exact"/>
              <w:rPr>
                <w:sz w:val="20"/>
                <w:szCs w:val="20"/>
                <w:lang w:val="en-AU"/>
              </w:rPr>
            </w:pPr>
            <w:r w:rsidRPr="00AD2B0D">
              <w:rPr>
                <w:sz w:val="20"/>
                <w:szCs w:val="20"/>
                <w:lang w:val="en-AU"/>
              </w:rPr>
              <w:t xml:space="preserve">- swelling of the </w:t>
            </w:r>
            <w:proofErr w:type="gramStart"/>
            <w:r w:rsidRPr="00AD2B0D">
              <w:rPr>
                <w:sz w:val="20"/>
                <w:szCs w:val="20"/>
                <w:lang w:val="en-AU"/>
              </w:rPr>
              <w:t>head</w:t>
            </w:r>
            <w:r w:rsidR="00520FFE" w:rsidRPr="00AD2B0D">
              <w:rPr>
                <w:sz w:val="20"/>
                <w:szCs w:val="20"/>
                <w:lang w:val="en-AU"/>
              </w:rPr>
              <w:t>;</w:t>
            </w:r>
            <w:proofErr w:type="gramEnd"/>
          </w:p>
          <w:p w14:paraId="75BCD8D4" w14:textId="77777777" w:rsidR="008E6722" w:rsidRPr="00AD2B0D" w:rsidRDefault="008E6722" w:rsidP="001565B6">
            <w:pPr>
              <w:widowControl w:val="0"/>
              <w:pBdr>
                <w:top w:val="nil"/>
                <w:left w:val="nil"/>
                <w:bottom w:val="nil"/>
                <w:right w:val="nil"/>
                <w:between w:val="nil"/>
              </w:pBdr>
              <w:spacing w:line="260" w:lineRule="exact"/>
              <w:rPr>
                <w:sz w:val="20"/>
                <w:szCs w:val="20"/>
              </w:rPr>
            </w:pPr>
            <w:r w:rsidRPr="00AD2B0D">
              <w:rPr>
                <w:sz w:val="20"/>
                <w:szCs w:val="20"/>
                <w:lang w:val="en-AU"/>
              </w:rPr>
              <w:t xml:space="preserve">- conjunctivitis, eye cloudiness or change </w:t>
            </w:r>
            <w:r w:rsidRPr="00AD2B0D">
              <w:rPr>
                <w:sz w:val="20"/>
                <w:szCs w:val="20"/>
                <w:lang w:val="en-AU"/>
              </w:rPr>
              <w:lastRenderedPageBreak/>
              <w:t xml:space="preserve">in eye colour. </w:t>
            </w:r>
          </w:p>
        </w:tc>
        <w:tc>
          <w:tcPr>
            <w:tcW w:w="5490" w:type="dxa"/>
            <w:vMerge/>
            <w:tcBorders>
              <w:left w:val="single" w:sz="8" w:space="0" w:color="008B86"/>
              <w:right w:val="single" w:sz="8" w:space="0" w:color="008B86"/>
            </w:tcBorders>
            <w:tcMar>
              <w:top w:w="100" w:type="dxa"/>
              <w:left w:w="100" w:type="dxa"/>
              <w:bottom w:w="100" w:type="dxa"/>
              <w:right w:w="100" w:type="dxa"/>
            </w:tcMar>
          </w:tcPr>
          <w:p w14:paraId="68D72534" w14:textId="77777777" w:rsidR="008E6722" w:rsidRPr="00702077" w:rsidRDefault="008E6722" w:rsidP="001565B6">
            <w:pPr>
              <w:pStyle w:val="Table-bullets"/>
            </w:pPr>
          </w:p>
        </w:tc>
        <w:tc>
          <w:tcPr>
            <w:tcW w:w="4950" w:type="dxa"/>
            <w:vMerge/>
            <w:tcBorders>
              <w:left w:val="single" w:sz="8" w:space="0" w:color="008B86"/>
              <w:right w:val="single" w:sz="8" w:space="0" w:color="008B86"/>
            </w:tcBorders>
            <w:tcMar>
              <w:top w:w="100" w:type="dxa"/>
              <w:left w:w="100" w:type="dxa"/>
              <w:bottom w:w="100" w:type="dxa"/>
              <w:right w:w="100" w:type="dxa"/>
            </w:tcMar>
          </w:tcPr>
          <w:p w14:paraId="20BB1894" w14:textId="77777777" w:rsidR="008E6722" w:rsidRPr="00D0658B" w:rsidRDefault="008E6722" w:rsidP="001565B6">
            <w:pPr>
              <w:pStyle w:val="Table-bullets"/>
              <w:rPr>
                <w:b/>
              </w:rPr>
            </w:pPr>
          </w:p>
        </w:tc>
      </w:tr>
      <w:tr w:rsidR="008E6722" w:rsidRPr="00D0658B" w14:paraId="0DCC5593" w14:textId="77777777" w:rsidTr="001565B6">
        <w:tc>
          <w:tcPr>
            <w:tcW w:w="395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63BC638B" w14:textId="77777777" w:rsidR="008E6722" w:rsidRPr="00AD2B0D" w:rsidRDefault="008E6722" w:rsidP="001565B6">
            <w:pPr>
              <w:widowControl w:val="0"/>
              <w:pBdr>
                <w:top w:val="nil"/>
                <w:left w:val="nil"/>
                <w:bottom w:val="nil"/>
                <w:right w:val="nil"/>
                <w:between w:val="nil"/>
              </w:pBdr>
              <w:spacing w:line="260" w:lineRule="exact"/>
              <w:rPr>
                <w:sz w:val="20"/>
                <w:szCs w:val="20"/>
              </w:rPr>
            </w:pPr>
            <w:r w:rsidRPr="00AD2B0D">
              <w:rPr>
                <w:sz w:val="20"/>
                <w:szCs w:val="20"/>
              </w:rPr>
              <w:t>Is the animal a seabird, shorebird, bird of prey, or scavenging bird or mammal?</w:t>
            </w:r>
          </w:p>
        </w:tc>
        <w:tc>
          <w:tcPr>
            <w:tcW w:w="5490" w:type="dxa"/>
            <w:vMerge/>
            <w:tcBorders>
              <w:left w:val="single" w:sz="8" w:space="0" w:color="008B86"/>
              <w:right w:val="single" w:sz="8" w:space="0" w:color="008B86"/>
            </w:tcBorders>
            <w:tcMar>
              <w:top w:w="100" w:type="dxa"/>
              <w:left w:w="100" w:type="dxa"/>
              <w:bottom w:w="100" w:type="dxa"/>
              <w:right w:w="100" w:type="dxa"/>
            </w:tcMar>
          </w:tcPr>
          <w:p w14:paraId="4D43A7F5" w14:textId="77777777" w:rsidR="008E6722" w:rsidRPr="00702077" w:rsidRDefault="008E6722" w:rsidP="001565B6">
            <w:pPr>
              <w:pStyle w:val="Table-bullets"/>
            </w:pPr>
          </w:p>
        </w:tc>
        <w:tc>
          <w:tcPr>
            <w:tcW w:w="4950" w:type="dxa"/>
            <w:vMerge/>
            <w:tcBorders>
              <w:left w:val="single" w:sz="8" w:space="0" w:color="008B86"/>
              <w:right w:val="single" w:sz="8" w:space="0" w:color="008B86"/>
            </w:tcBorders>
            <w:tcMar>
              <w:top w:w="100" w:type="dxa"/>
              <w:left w:w="100" w:type="dxa"/>
              <w:bottom w:w="100" w:type="dxa"/>
              <w:right w:w="100" w:type="dxa"/>
            </w:tcMar>
          </w:tcPr>
          <w:p w14:paraId="378F4163" w14:textId="77777777" w:rsidR="008E6722" w:rsidRPr="00D0658B" w:rsidRDefault="008E6722" w:rsidP="001565B6">
            <w:pPr>
              <w:pStyle w:val="Table-bullets"/>
              <w:rPr>
                <w:b/>
              </w:rPr>
            </w:pPr>
          </w:p>
        </w:tc>
      </w:tr>
      <w:tr w:rsidR="008E6722" w:rsidRPr="00D0658B" w14:paraId="6F4E12CA" w14:textId="77777777" w:rsidTr="001565B6">
        <w:tc>
          <w:tcPr>
            <w:tcW w:w="395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72FB9D60" w14:textId="77777777" w:rsidR="008E6722" w:rsidRPr="00AD2B0D" w:rsidRDefault="008E6722" w:rsidP="001565B6">
            <w:pPr>
              <w:widowControl w:val="0"/>
              <w:pBdr>
                <w:top w:val="nil"/>
                <w:left w:val="nil"/>
                <w:bottom w:val="nil"/>
                <w:right w:val="nil"/>
                <w:between w:val="nil"/>
              </w:pBdr>
              <w:spacing w:line="260" w:lineRule="exact"/>
              <w:rPr>
                <w:sz w:val="20"/>
                <w:szCs w:val="20"/>
              </w:rPr>
            </w:pPr>
            <w:r w:rsidRPr="00AD2B0D">
              <w:rPr>
                <w:sz w:val="20"/>
                <w:szCs w:val="20"/>
              </w:rPr>
              <w:t>Have there been any unusual animal mortalities on the property in the past week?</w:t>
            </w:r>
          </w:p>
        </w:tc>
        <w:tc>
          <w:tcPr>
            <w:tcW w:w="5490" w:type="dxa"/>
            <w:vMerge/>
            <w:tcBorders>
              <w:left w:val="single" w:sz="8" w:space="0" w:color="008B86"/>
              <w:bottom w:val="single" w:sz="8" w:space="0" w:color="008B86"/>
              <w:right w:val="single" w:sz="8" w:space="0" w:color="008B86"/>
            </w:tcBorders>
            <w:tcMar>
              <w:top w:w="100" w:type="dxa"/>
              <w:left w:w="100" w:type="dxa"/>
              <w:bottom w:w="100" w:type="dxa"/>
              <w:right w:w="100" w:type="dxa"/>
            </w:tcMar>
          </w:tcPr>
          <w:p w14:paraId="39D155D3" w14:textId="77777777" w:rsidR="008E6722" w:rsidRPr="00702077" w:rsidRDefault="008E6722" w:rsidP="001565B6">
            <w:pPr>
              <w:pStyle w:val="Table-bullets"/>
            </w:pPr>
          </w:p>
        </w:tc>
        <w:tc>
          <w:tcPr>
            <w:tcW w:w="4950" w:type="dxa"/>
            <w:vMerge/>
            <w:tcBorders>
              <w:left w:val="single" w:sz="8" w:space="0" w:color="008B86"/>
              <w:right w:val="single" w:sz="8" w:space="0" w:color="008B86"/>
            </w:tcBorders>
            <w:tcMar>
              <w:top w:w="100" w:type="dxa"/>
              <w:left w:w="100" w:type="dxa"/>
              <w:bottom w:w="100" w:type="dxa"/>
              <w:right w:w="100" w:type="dxa"/>
            </w:tcMar>
          </w:tcPr>
          <w:p w14:paraId="2ED65380" w14:textId="77777777" w:rsidR="008E6722" w:rsidRPr="00D0658B" w:rsidRDefault="008E6722" w:rsidP="001565B6">
            <w:pPr>
              <w:pStyle w:val="Table-bullets"/>
              <w:rPr>
                <w:b/>
              </w:rPr>
            </w:pPr>
          </w:p>
        </w:tc>
      </w:tr>
      <w:tr w:rsidR="008E6722" w:rsidRPr="00D0658B" w14:paraId="5ABE6965" w14:textId="77777777" w:rsidTr="001565B6">
        <w:tc>
          <w:tcPr>
            <w:tcW w:w="395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6325AAF1" w14:textId="77777777" w:rsidR="008E6722" w:rsidRPr="00AD2B0D" w:rsidRDefault="008E6722" w:rsidP="001565B6">
            <w:pPr>
              <w:widowControl w:val="0"/>
              <w:pBdr>
                <w:top w:val="nil"/>
                <w:left w:val="nil"/>
                <w:bottom w:val="nil"/>
                <w:right w:val="nil"/>
                <w:between w:val="nil"/>
              </w:pBdr>
              <w:spacing w:line="260" w:lineRule="exact"/>
              <w:rPr>
                <w:sz w:val="20"/>
                <w:szCs w:val="20"/>
              </w:rPr>
            </w:pPr>
            <w:r w:rsidRPr="00AD2B0D">
              <w:rPr>
                <w:sz w:val="20"/>
                <w:szCs w:val="20"/>
              </w:rPr>
              <w:t>Has anyone from your property been within a Restricted or Control Emergency Zone within the past 72 hours?</w:t>
            </w:r>
          </w:p>
          <w:p w14:paraId="43134468" w14:textId="77777777" w:rsidR="00EE07AE" w:rsidRPr="00AD2B0D" w:rsidRDefault="00EE07AE" w:rsidP="00EE07AE">
            <w:pPr>
              <w:rPr>
                <w:sz w:val="20"/>
                <w:szCs w:val="20"/>
              </w:rPr>
            </w:pPr>
          </w:p>
          <w:p w14:paraId="4C419CB1" w14:textId="77777777" w:rsidR="00EE07AE" w:rsidRPr="00AD2B0D" w:rsidRDefault="00EE07AE" w:rsidP="00EE07AE">
            <w:pPr>
              <w:rPr>
                <w:sz w:val="20"/>
                <w:szCs w:val="20"/>
              </w:rPr>
            </w:pPr>
          </w:p>
          <w:p w14:paraId="2133BF8D" w14:textId="1C17885D" w:rsidR="00EE07AE" w:rsidRPr="00AD2B0D" w:rsidRDefault="00EE07AE" w:rsidP="00EE07AE">
            <w:pPr>
              <w:tabs>
                <w:tab w:val="left" w:pos="960"/>
              </w:tabs>
              <w:rPr>
                <w:sz w:val="20"/>
                <w:szCs w:val="20"/>
              </w:rPr>
            </w:pPr>
          </w:p>
        </w:tc>
        <w:tc>
          <w:tcPr>
            <w:tcW w:w="549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59485AEA" w14:textId="30DC61AD" w:rsidR="008E6722" w:rsidRDefault="008E6722" w:rsidP="001565B6">
            <w:pPr>
              <w:pStyle w:val="Table-bullets"/>
            </w:pPr>
            <w:r>
              <w:t>Enquire about the potential level of exposure to HPAI affected animals, potential routes of contamination of clothing, vehicles, or other equipment</w:t>
            </w:r>
          </w:p>
          <w:p w14:paraId="47D4A2EA" w14:textId="77777777" w:rsidR="008E6722" w:rsidRPr="00702077" w:rsidRDefault="008E6722" w:rsidP="001565B6">
            <w:pPr>
              <w:pStyle w:val="Table-bullets"/>
            </w:pPr>
            <w:r>
              <w:t xml:space="preserve">If uncertain regarding the potential level of risk, discuss the situation with the Clinic Manager or Senior Veterinarian, or ring the Emergency Animal Disease Hotline to seek advice </w:t>
            </w:r>
          </w:p>
        </w:tc>
        <w:tc>
          <w:tcPr>
            <w:tcW w:w="4950" w:type="dxa"/>
            <w:vMerge/>
            <w:tcBorders>
              <w:left w:val="single" w:sz="8" w:space="0" w:color="008B86"/>
              <w:bottom w:val="single" w:sz="8" w:space="0" w:color="008B86"/>
              <w:right w:val="single" w:sz="8" w:space="0" w:color="008B86"/>
            </w:tcBorders>
            <w:tcMar>
              <w:top w:w="100" w:type="dxa"/>
              <w:left w:w="100" w:type="dxa"/>
              <w:bottom w:w="100" w:type="dxa"/>
              <w:right w:w="100" w:type="dxa"/>
            </w:tcMar>
          </w:tcPr>
          <w:p w14:paraId="437AD807" w14:textId="77777777" w:rsidR="008E6722" w:rsidRPr="00D0658B" w:rsidRDefault="008E6722" w:rsidP="001565B6">
            <w:pPr>
              <w:pStyle w:val="Table-bullets"/>
              <w:rPr>
                <w:b/>
              </w:rPr>
            </w:pPr>
          </w:p>
        </w:tc>
      </w:tr>
    </w:tbl>
    <w:p w14:paraId="3065A6BF" w14:textId="5C4099BD" w:rsidR="009C4557" w:rsidRDefault="006725F1" w:rsidP="00EE07AE">
      <w:pPr>
        <w:pStyle w:val="Body"/>
        <w:keepLines w:val="0"/>
      </w:pPr>
      <w:r>
        <w:lastRenderedPageBreak/>
        <w:t>A</w:t>
      </w:r>
      <w:r w:rsidR="009C4557">
        <w:t>ll clinic suppliers will be contacted to understand their biosecurity practices and the risks that they may pose to our clinic based on the contents of their products (</w:t>
      </w:r>
      <w:r w:rsidR="00E04D6F">
        <w:t xml:space="preserve">do they contain </w:t>
      </w:r>
      <w:r w:rsidR="009C4557">
        <w:t>poultry products</w:t>
      </w:r>
      <w:r w:rsidR="00ED18A3">
        <w:t>?</w:t>
      </w:r>
      <w:r w:rsidR="009C4557">
        <w:t>) and the movement of their people, vehicles and other equipment</w:t>
      </w:r>
      <w:r w:rsidR="00B351A7">
        <w:t xml:space="preserve"> that</w:t>
      </w:r>
      <w:r w:rsidR="009C4557">
        <w:t xml:space="preserve"> may carry the virus. </w:t>
      </w:r>
    </w:p>
    <w:p w14:paraId="02872B68" w14:textId="77777777" w:rsidR="003302A6" w:rsidRDefault="003302A6" w:rsidP="003302A6">
      <w:pPr>
        <w:pStyle w:val="Body"/>
      </w:pPr>
    </w:p>
    <w:p w14:paraId="7DBCFE54" w14:textId="421957F8" w:rsidR="009C4557" w:rsidRDefault="003302A6" w:rsidP="003302A6">
      <w:pPr>
        <w:pStyle w:val="Body"/>
      </w:pPr>
      <w:r w:rsidRPr="00AD2B0D">
        <w:rPr>
          <w:b/>
          <w:bCs/>
        </w:rPr>
        <w:t>A</w:t>
      </w:r>
      <w:r w:rsidR="00633F49" w:rsidRPr="00AD2B0D">
        <w:rPr>
          <w:b/>
          <w:bCs/>
        </w:rPr>
        <w:t xml:space="preserve"> </w:t>
      </w:r>
      <w:r w:rsidRPr="00AD2B0D">
        <w:rPr>
          <w:b/>
          <w:bCs/>
        </w:rPr>
        <w:t>triage centre</w:t>
      </w:r>
      <w:r>
        <w:t xml:space="preserve"> will be established in partnership with local veterinary clinics and local wildlife rehabilitation centres,</w:t>
      </w:r>
      <w:r w:rsidR="00AD2B0D">
        <w:t xml:space="preserve"> </w:t>
      </w:r>
      <w:r w:rsidR="00ED18A3">
        <w:t>to prevent</w:t>
      </w:r>
      <w:r>
        <w:t xml:space="preserve"> </w:t>
      </w:r>
      <w:r w:rsidR="00AD2B0D">
        <w:t xml:space="preserve">spreading </w:t>
      </w:r>
      <w:r>
        <w:t xml:space="preserve">H5N1 viruses </w:t>
      </w:r>
      <w:r w:rsidR="006D6F59">
        <w:t>between</w:t>
      </w:r>
      <w:r>
        <w:t xml:space="preserve"> centres/clinics. </w:t>
      </w:r>
      <w:r w:rsidR="000F0175">
        <w:t xml:space="preserve"> </w:t>
      </w:r>
    </w:p>
    <w:p w14:paraId="02C3CF0B" w14:textId="77777777" w:rsidR="009C4557" w:rsidRDefault="009C4557" w:rsidP="003302A6">
      <w:pPr>
        <w:pStyle w:val="Body"/>
      </w:pPr>
    </w:p>
    <w:p w14:paraId="41685D6A" w14:textId="5D5FF724" w:rsidR="00633F49" w:rsidRDefault="00633F49" w:rsidP="003302A6">
      <w:pPr>
        <w:pStyle w:val="Body"/>
      </w:pPr>
      <w:r>
        <w:t>The triage centre will be established on an identified property distant to human and other animal activity either:</w:t>
      </w:r>
    </w:p>
    <w:p w14:paraId="4D838715" w14:textId="7E7CF193" w:rsidR="00633F49" w:rsidRDefault="00633F49" w:rsidP="00AD2B0D">
      <w:pPr>
        <w:pStyle w:val="Body"/>
        <w:ind w:firstLine="720"/>
      </w:pPr>
      <w:r>
        <w:t xml:space="preserve">- a disused shed </w:t>
      </w:r>
    </w:p>
    <w:p w14:paraId="7E1BD84D" w14:textId="77777777" w:rsidR="009C4557" w:rsidRDefault="00633F49" w:rsidP="00AD2B0D">
      <w:pPr>
        <w:pStyle w:val="Body"/>
        <w:ind w:firstLine="720"/>
      </w:pPr>
      <w:r>
        <w:t>- or in a caravan or demountable office.</w:t>
      </w:r>
    </w:p>
    <w:p w14:paraId="4DDE2A26" w14:textId="3A8E1E62" w:rsidR="00EE07AE" w:rsidRDefault="00EE07AE" w:rsidP="003302A6">
      <w:pPr>
        <w:pStyle w:val="Body"/>
      </w:pPr>
      <w:bookmarkStart w:id="4" w:name="_Hlk220494640"/>
      <w:r>
        <w:t xml:space="preserve">The Veterinary Practioners Board of NSW </w:t>
      </w:r>
      <w:bookmarkEnd w:id="4"/>
      <w:r w:rsidR="00ED18A3">
        <w:t>(</w:t>
      </w:r>
      <w:proofErr w:type="gramStart"/>
      <w:r w:rsidR="00ED18A3" w:rsidRPr="00ED18A3">
        <w:t xml:space="preserve">https://www.vpb.nsw.gov.au/home </w:t>
      </w:r>
      <w:r w:rsidR="00ED18A3">
        <w:t>)</w:t>
      </w:r>
      <w:proofErr w:type="gramEnd"/>
      <w:r w:rsidR="00ED18A3">
        <w:t xml:space="preserve"> </w:t>
      </w:r>
      <w:r>
        <w:t xml:space="preserve">will be notified of the location of the triage centre and any other locations </w:t>
      </w:r>
      <w:r w:rsidR="00AD2B0D">
        <w:t xml:space="preserve">that are not part of the licensed veterinary practice, </w:t>
      </w:r>
      <w:r>
        <w:t>where staff will be conducting veterinary procedures</w:t>
      </w:r>
      <w:r w:rsidR="00AD2B0D">
        <w:t>.</w:t>
      </w:r>
    </w:p>
    <w:p w14:paraId="0FDB342B" w14:textId="7DD09F27" w:rsidR="00633F49" w:rsidRDefault="00633F49" w:rsidP="003302A6">
      <w:pPr>
        <w:pStyle w:val="Body"/>
      </w:pPr>
      <w:r>
        <w:br/>
        <w:t>This facility will be more comfortable and</w:t>
      </w:r>
      <w:r w:rsidR="00EB77BE">
        <w:t xml:space="preserve"> </w:t>
      </w:r>
      <w:r w:rsidR="00CC3288">
        <w:t>quieter</w:t>
      </w:r>
      <w:r>
        <w:t xml:space="preserve"> than a shade tent, and </w:t>
      </w:r>
      <w:r w:rsidR="007B7001">
        <w:t>can</w:t>
      </w:r>
      <w:r>
        <w:t xml:space="preserve"> be fitted with running water, drainage, good lighting, mechanical ventilation, and surfaces that can be </w:t>
      </w:r>
      <w:r w:rsidR="00841039">
        <w:t xml:space="preserve">cleaned and </w:t>
      </w:r>
      <w:r>
        <w:t>disinfected.</w:t>
      </w:r>
      <w:r w:rsidR="007B7001">
        <w:t xml:space="preserve"> A shade tent over a portable table may be used for short-term activities.</w:t>
      </w:r>
    </w:p>
    <w:p w14:paraId="3A958F0B" w14:textId="77777777" w:rsidR="007B7001" w:rsidRDefault="007B7001" w:rsidP="003302A6">
      <w:pPr>
        <w:pStyle w:val="Body"/>
      </w:pPr>
    </w:p>
    <w:p w14:paraId="0F380933" w14:textId="37344330" w:rsidR="00EB77BE" w:rsidRDefault="007B7001" w:rsidP="007B7001">
      <w:pPr>
        <w:pStyle w:val="Body"/>
      </w:pPr>
      <w:r>
        <w:t>Anteroom</w:t>
      </w:r>
      <w:r w:rsidR="00EE07AE">
        <w:t>s</w:t>
      </w:r>
      <w:r>
        <w:t>, or transition zone</w:t>
      </w:r>
      <w:r w:rsidR="00EE07AE">
        <w:t>s</w:t>
      </w:r>
      <w:r>
        <w:t xml:space="preserve"> demarcated with masking</w:t>
      </w:r>
      <w:r w:rsidR="00AF21CD">
        <w:t xml:space="preserve"> or gaffer</w:t>
      </w:r>
      <w:r>
        <w:t xml:space="preserve"> tape on the floor, will be established at the entrance to the triage centre, isolation rooms</w:t>
      </w:r>
      <w:r w:rsidR="00EE07AE">
        <w:t>,</w:t>
      </w:r>
      <w:r>
        <w:t xml:space="preserve"> </w:t>
      </w:r>
      <w:r w:rsidR="00AF21CD">
        <w:t>and</w:t>
      </w:r>
      <w:r>
        <w:t xml:space="preserve"> animal holding </w:t>
      </w:r>
      <w:r w:rsidR="00AF21CD">
        <w:t>areas</w:t>
      </w:r>
      <w:r>
        <w:t xml:space="preserve">.  This anteroom/transition zone will contain a </w:t>
      </w:r>
      <w:r w:rsidR="00AF21CD">
        <w:t xml:space="preserve">disinfectant-filled </w:t>
      </w:r>
      <w:r>
        <w:t>f</w:t>
      </w:r>
      <w:r w:rsidR="00381756">
        <w:t>ootbath</w:t>
      </w:r>
      <w:r w:rsidR="00222D80">
        <w:t xml:space="preserve">, </w:t>
      </w:r>
      <w:r w:rsidR="00EB77BE">
        <w:t xml:space="preserve">a laundry bag, rubbish bag, waterproof footwear that does not leave the area, </w:t>
      </w:r>
      <w:r w:rsidR="00EE07AE">
        <w:t>ha</w:t>
      </w:r>
      <w:r w:rsidR="006D6F59">
        <w:t>n</w:t>
      </w:r>
      <w:r w:rsidR="00EE07AE">
        <w:t>d saniti</w:t>
      </w:r>
      <w:r w:rsidR="00CC3288">
        <w:t>s</w:t>
      </w:r>
      <w:r w:rsidR="00EE07AE">
        <w:t xml:space="preserve">er </w:t>
      </w:r>
      <w:r w:rsidR="00EB77BE">
        <w:t xml:space="preserve">and </w:t>
      </w:r>
      <w:r w:rsidR="00222D80">
        <w:t>a hand-wash station</w:t>
      </w:r>
      <w:r w:rsidR="00EB77BE">
        <w:t>.  P</w:t>
      </w:r>
      <w:r w:rsidR="005C0243">
        <w:t>erson</w:t>
      </w:r>
      <w:r w:rsidR="00C77E99">
        <w:t>al protective equipment</w:t>
      </w:r>
      <w:r w:rsidR="00381756">
        <w:t xml:space="preserve"> </w:t>
      </w:r>
      <w:r w:rsidR="00854AEE">
        <w:t>(</w:t>
      </w:r>
      <w:r w:rsidR="00381756">
        <w:t>PPE</w:t>
      </w:r>
      <w:r w:rsidR="00854AEE">
        <w:t>)</w:t>
      </w:r>
      <w:r>
        <w:t xml:space="preserve"> </w:t>
      </w:r>
      <w:proofErr w:type="gramStart"/>
      <w:r>
        <w:t>appropriate</w:t>
      </w:r>
      <w:r w:rsidR="006D6F59">
        <w:t>ly</w:t>
      </w:r>
      <w:proofErr w:type="gramEnd"/>
      <w:r>
        <w:t xml:space="preserve"> </w:t>
      </w:r>
      <w:r w:rsidR="006D6F59">
        <w:t xml:space="preserve">sized </w:t>
      </w:r>
      <w:r>
        <w:t xml:space="preserve">for </w:t>
      </w:r>
      <w:r w:rsidR="00300FC9">
        <w:t>those</w:t>
      </w:r>
      <w:r>
        <w:t xml:space="preserve"> using the facility</w:t>
      </w:r>
      <w:r w:rsidR="00EB77BE">
        <w:t>, and personal items will be positioned at the point of entry into the anteroom or transition zone</w:t>
      </w:r>
      <w:r>
        <w:t xml:space="preserve">. </w:t>
      </w:r>
    </w:p>
    <w:p w14:paraId="00AECF52" w14:textId="77777777" w:rsidR="00EB77BE" w:rsidRDefault="00EB77BE" w:rsidP="007B7001">
      <w:pPr>
        <w:pStyle w:val="Body"/>
      </w:pPr>
    </w:p>
    <w:p w14:paraId="38432760" w14:textId="73368652" w:rsidR="007727AF" w:rsidRDefault="007B7001" w:rsidP="0025070A">
      <w:pPr>
        <w:pStyle w:val="Body"/>
      </w:pPr>
      <w:r>
        <w:t>Minimum PPE to reduce the risk of HPAI spread includes a P2</w:t>
      </w:r>
      <w:r w:rsidR="003C2A13">
        <w:t>/N95</w:t>
      </w:r>
      <w:r>
        <w:t xml:space="preserve"> respirator, eye protection (goggles or face mask), washable or disposable gloves, coveralls, and boots that can be washed and disinfected</w:t>
      </w:r>
      <w:r w:rsidR="00AF21CD">
        <w:t xml:space="preserve">. </w:t>
      </w:r>
      <w:r w:rsidR="006D6F59">
        <w:t>PPE</w:t>
      </w:r>
      <w:r w:rsidR="00EB77BE">
        <w:t xml:space="preserve"> will be fit-tested for each individual and the order of donning and doffing </w:t>
      </w:r>
      <w:r w:rsidR="00EE07AE">
        <w:t xml:space="preserve">(putting on and taking off) </w:t>
      </w:r>
      <w:r w:rsidR="00EB77BE">
        <w:t>will be carefully monitored to prevent accidental contamination.</w:t>
      </w:r>
      <w:r w:rsidR="00EE07AE">
        <w:t xml:space="preserve"> </w:t>
      </w:r>
      <w:r w:rsidR="007727AF">
        <w:t>Appendix A</w:t>
      </w:r>
      <w:r w:rsidR="008E3864">
        <w:t>: Safe Use of Personal Protective Equipment</w:t>
      </w:r>
      <w:r w:rsidR="007727AF">
        <w:t xml:space="preserve"> contains a PPE donning and doffing checklist, and a</w:t>
      </w:r>
      <w:r w:rsidR="00EE07AE">
        <w:t xml:space="preserve"> video demonstrating </w:t>
      </w:r>
      <w:r w:rsidR="007727AF">
        <w:t xml:space="preserve">of the procedure is available via </w:t>
      </w:r>
      <w:hyperlink r:id="rId15" w:history="1">
        <w:r w:rsidR="007727AF" w:rsidRPr="009A3D64">
          <w:rPr>
            <w:rStyle w:val="Hyperlink"/>
            <w:color w:val="31849B" w:themeColor="accent5" w:themeShade="BF"/>
            <w:sz w:val="20"/>
            <w:szCs w:val="20"/>
            <w:lang w:val="en-AU"/>
          </w:rPr>
          <w:t>https://arwh.org/h5-hpai-fieldofficertraining/</w:t>
        </w:r>
      </w:hyperlink>
      <w:r w:rsidR="00EB77BE">
        <w:t xml:space="preserve"> </w:t>
      </w:r>
    </w:p>
    <w:p w14:paraId="55FB85DD" w14:textId="77777777" w:rsidR="007727AF" w:rsidRDefault="007727AF" w:rsidP="0025070A">
      <w:pPr>
        <w:pStyle w:val="Body"/>
      </w:pPr>
    </w:p>
    <w:p w14:paraId="70D90397" w14:textId="07004080" w:rsidR="0025070A" w:rsidRPr="0025070A" w:rsidRDefault="0025070A" w:rsidP="0025070A">
      <w:pPr>
        <w:pStyle w:val="Body"/>
        <w:rPr>
          <w:lang w:val="en-AU"/>
        </w:rPr>
      </w:pPr>
      <w:r>
        <w:t>P2</w:t>
      </w:r>
      <w:r w:rsidR="003C2A13">
        <w:t>/N95</w:t>
      </w:r>
      <w:r>
        <w:t xml:space="preserve"> respirators will be fit</w:t>
      </w:r>
      <w:r w:rsidR="006D6F59">
        <w:t>-</w:t>
      </w:r>
      <w:r>
        <w:t xml:space="preserve">tested each time they are worn, using NSW Health Guidelines available via: </w:t>
      </w:r>
      <w:hyperlink r:id="rId16" w:history="1">
        <w:r w:rsidR="007727AF" w:rsidRPr="009A3D64">
          <w:rPr>
            <w:rStyle w:val="Hyperlink"/>
            <w:color w:val="31849B" w:themeColor="accent5" w:themeShade="BF"/>
            <w:sz w:val="20"/>
            <w:szCs w:val="20"/>
            <w:lang w:val="en-AU"/>
          </w:rPr>
          <w:t>www.cec.health.nsw.gov.au/__data/assets/pdf_file/0010/566776/Principles-of-fit-checking.pdf</w:t>
        </w:r>
      </w:hyperlink>
    </w:p>
    <w:p w14:paraId="64005C1E" w14:textId="506BB0DD" w:rsidR="007B7001" w:rsidRDefault="007B7001" w:rsidP="007B7001">
      <w:pPr>
        <w:pStyle w:val="Body"/>
        <w:rPr>
          <w:lang w:val="en-AU"/>
        </w:rPr>
      </w:pPr>
    </w:p>
    <w:p w14:paraId="4F9490FB" w14:textId="77777777" w:rsidR="00B17792" w:rsidRPr="00AD2B0D" w:rsidRDefault="009C4557" w:rsidP="009C4557">
      <w:pPr>
        <w:pStyle w:val="Body"/>
        <w:rPr>
          <w:b/>
          <w:bCs/>
        </w:rPr>
      </w:pPr>
      <w:r w:rsidRPr="00AD2B0D">
        <w:rPr>
          <w:b/>
          <w:bCs/>
        </w:rPr>
        <w:t xml:space="preserve">Staffing: </w:t>
      </w:r>
    </w:p>
    <w:p w14:paraId="629B05F5" w14:textId="52FA98E6" w:rsidR="00B17792" w:rsidRDefault="006D6F59" w:rsidP="00B17792">
      <w:pPr>
        <w:pStyle w:val="Body"/>
      </w:pPr>
      <w:r>
        <w:t xml:space="preserve">As much as possible, the </w:t>
      </w:r>
      <w:r w:rsidR="009C4557">
        <w:t>centre will be staffed by retired</w:t>
      </w:r>
      <w:r w:rsidR="00F30E52">
        <w:t xml:space="preserve"> (yet registered to practice in NSW)</w:t>
      </w:r>
      <w:r w:rsidR="009C4557">
        <w:t xml:space="preserve"> local veterinary professionals and volunteers. </w:t>
      </w:r>
      <w:proofErr w:type="gramStart"/>
      <w:r w:rsidR="009C4557">
        <w:t>Clinic</w:t>
      </w:r>
      <w:proofErr w:type="gramEnd"/>
      <w:r w:rsidR="009C4557">
        <w:t xml:space="preserve"> staff may work at the triage centre on the last day of</w:t>
      </w:r>
      <w:r w:rsidR="007727AF">
        <w:t xml:space="preserve"> their</w:t>
      </w:r>
      <w:r w:rsidR="009C4557">
        <w:t xml:space="preserve"> </w:t>
      </w:r>
      <w:proofErr w:type="gramStart"/>
      <w:r w:rsidR="009C4557">
        <w:t>roster</w:t>
      </w:r>
      <w:proofErr w:type="gramEnd"/>
      <w:r w:rsidR="009C4557">
        <w:t>, or at the end of their shift. All centre staff will shower prior to returning to their pets or the clinic.</w:t>
      </w:r>
    </w:p>
    <w:p w14:paraId="53A2E6E3" w14:textId="0422C51A" w:rsidR="009C4557" w:rsidRDefault="00B17792" w:rsidP="00B17792">
      <w:pPr>
        <w:pStyle w:val="Body"/>
      </w:pPr>
      <w:r w:rsidRPr="00B17792">
        <w:t xml:space="preserve">Weekly meetings will be conducted to review and refine protocols and communications, to prevent complacency, and to support mental health.  Difficult conversations setting </w:t>
      </w:r>
      <w:r w:rsidR="00593430">
        <w:t xml:space="preserve">realistic </w:t>
      </w:r>
      <w:r w:rsidRPr="00B17792">
        <w:t xml:space="preserve">expectations will be conducted </w:t>
      </w:r>
      <w:r>
        <w:t>prior to the first shift of new personnel.</w:t>
      </w:r>
    </w:p>
    <w:p w14:paraId="3DF81711" w14:textId="18CA1C5B" w:rsidR="007727AF" w:rsidRDefault="007727AF">
      <w:pPr>
        <w:rPr>
          <w:color w:val="000000" w:themeColor="text1"/>
          <w:lang w:val="en-US"/>
        </w:rPr>
      </w:pPr>
      <w:r>
        <w:br w:type="page"/>
      </w:r>
    </w:p>
    <w:p w14:paraId="1CAE8F80" w14:textId="77777777" w:rsidR="00B17792" w:rsidRDefault="00B17792" w:rsidP="00B17792">
      <w:pPr>
        <w:pStyle w:val="Body"/>
      </w:pPr>
    </w:p>
    <w:p w14:paraId="1F4727C5" w14:textId="5F400BB9" w:rsidR="00633F49" w:rsidRPr="00AD2B0D" w:rsidRDefault="00B17792" w:rsidP="00B17792">
      <w:pPr>
        <w:pStyle w:val="Body"/>
        <w:rPr>
          <w:b/>
          <w:bCs/>
        </w:rPr>
      </w:pPr>
      <w:r w:rsidRPr="00AD2B0D">
        <w:rPr>
          <w:b/>
          <w:bCs/>
        </w:rPr>
        <w:t>Safety:</w:t>
      </w:r>
    </w:p>
    <w:p w14:paraId="48304390" w14:textId="4AF30A9B" w:rsidR="00B17792" w:rsidRDefault="00B17792" w:rsidP="00B17792">
      <w:pPr>
        <w:pStyle w:val="Body"/>
        <w:numPr>
          <w:ilvl w:val="0"/>
          <w:numId w:val="16"/>
        </w:numPr>
      </w:pPr>
      <w:r>
        <w:t xml:space="preserve">A staff induction will be conducted prior to new staff working at the triage centre.  </w:t>
      </w:r>
    </w:p>
    <w:p w14:paraId="0E664C79" w14:textId="2FB6D5D3" w:rsidR="00B17792" w:rsidRDefault="00B17792" w:rsidP="00B17792">
      <w:pPr>
        <w:pStyle w:val="Body"/>
        <w:numPr>
          <w:ilvl w:val="0"/>
          <w:numId w:val="16"/>
        </w:numPr>
      </w:pPr>
      <w:r>
        <w:t xml:space="preserve">A </w:t>
      </w:r>
      <w:r w:rsidR="003744C7">
        <w:t>risk, hazard and incident</w:t>
      </w:r>
      <w:r w:rsidR="00A93738">
        <w:t xml:space="preserve"> </w:t>
      </w:r>
      <w:r w:rsidR="4915A4B3">
        <w:t>logbook</w:t>
      </w:r>
      <w:r>
        <w:t xml:space="preserve">, or online reporting system will be established to track risks, near-misses, and accidents resulting in human or animal injury. </w:t>
      </w:r>
    </w:p>
    <w:p w14:paraId="7C5F5371" w14:textId="7F8130F0" w:rsidR="00382D23" w:rsidRDefault="00386470" w:rsidP="00B17792">
      <w:pPr>
        <w:pStyle w:val="Body"/>
        <w:numPr>
          <w:ilvl w:val="0"/>
          <w:numId w:val="16"/>
        </w:numPr>
      </w:pPr>
      <w:r>
        <w:t>PPE will be changed between each animal examined and hands will be washed</w:t>
      </w:r>
      <w:r w:rsidR="007727AF">
        <w:t xml:space="preserve"> with soap and water or hand sanitiser</w:t>
      </w:r>
      <w:r w:rsidR="00F3257A">
        <w:t>.</w:t>
      </w:r>
    </w:p>
    <w:p w14:paraId="4C8461C7" w14:textId="5F2E172B" w:rsidR="00382D23" w:rsidRDefault="00382D23" w:rsidP="00B17792">
      <w:pPr>
        <w:pStyle w:val="Body"/>
        <w:numPr>
          <w:ilvl w:val="0"/>
          <w:numId w:val="16"/>
        </w:numPr>
      </w:pPr>
      <w:r>
        <w:t>No human food or drink</w:t>
      </w:r>
      <w:r w:rsidR="006C643A">
        <w:t>s</w:t>
      </w:r>
      <w:r>
        <w:t xml:space="preserve"> will enter the triage centre</w:t>
      </w:r>
      <w:r w:rsidR="007727AF">
        <w:t xml:space="preserve"> or animal holding areas</w:t>
      </w:r>
      <w:r w:rsidR="00F3257A">
        <w:t>.</w:t>
      </w:r>
    </w:p>
    <w:p w14:paraId="5F3209C5" w14:textId="4E62A7DA" w:rsidR="00CD59A9" w:rsidRDefault="00382D23" w:rsidP="00B17792">
      <w:pPr>
        <w:pStyle w:val="Body"/>
        <w:numPr>
          <w:ilvl w:val="0"/>
          <w:numId w:val="16"/>
        </w:numPr>
      </w:pPr>
      <w:r>
        <w:t>Rest breaks will be provided to ensure adequate hydration</w:t>
      </w:r>
      <w:r w:rsidR="00CD59A9">
        <w:t xml:space="preserve"> and to prevent injuries</w:t>
      </w:r>
      <w:r w:rsidR="00AF21CD">
        <w:t>. Staff will safely remove PPE and wash their hands prior to eating or drinking.</w:t>
      </w:r>
    </w:p>
    <w:p w14:paraId="32037793" w14:textId="5392F6F9" w:rsidR="00386470" w:rsidRDefault="00CD59A9" w:rsidP="007727AF">
      <w:pPr>
        <w:pStyle w:val="Body"/>
        <w:numPr>
          <w:ilvl w:val="0"/>
          <w:numId w:val="16"/>
        </w:numPr>
      </w:pPr>
      <w:r>
        <w:t xml:space="preserve">Messages will be shared </w:t>
      </w:r>
      <w:r w:rsidR="00F3257A">
        <w:t xml:space="preserve">regularly </w:t>
      </w:r>
      <w:r>
        <w:t>among personnel</w:t>
      </w:r>
      <w:r w:rsidR="00A64BC4">
        <w:t>,</w:t>
      </w:r>
      <w:r>
        <w:t xml:space="preserve"> reinforcing the concept that humane euthanasia can be a positive outcome and a service to the animal and community. </w:t>
      </w:r>
      <w:r w:rsidR="00386470">
        <w:br/>
      </w:r>
    </w:p>
    <w:p w14:paraId="539C670A" w14:textId="77777777" w:rsidR="00B351A7" w:rsidRPr="001E614E" w:rsidRDefault="00B351A7" w:rsidP="00B351A7">
      <w:pPr>
        <w:pStyle w:val="Body"/>
        <w:rPr>
          <w:sz w:val="25"/>
          <w:szCs w:val="25"/>
        </w:rPr>
      </w:pPr>
      <w:r w:rsidRPr="001E614E">
        <w:rPr>
          <w:b/>
          <w:bCs/>
          <w:sz w:val="25"/>
          <w:szCs w:val="25"/>
        </w:rPr>
        <w:t>Th</w:t>
      </w:r>
      <w:r>
        <w:rPr>
          <w:b/>
          <w:bCs/>
          <w:sz w:val="25"/>
          <w:szCs w:val="25"/>
        </w:rPr>
        <w:t xml:space="preserve">is table is a template to be modified based on your staffing, responsibility delegation, facilities and workflow. </w:t>
      </w:r>
      <w:r w:rsidRPr="001E614E">
        <w:rPr>
          <w:sz w:val="25"/>
          <w:szCs w:val="25"/>
        </w:rPr>
        <w:t xml:space="preserve"> </w:t>
      </w:r>
    </w:p>
    <w:tbl>
      <w:tblPr>
        <w:tblStyle w:val="a"/>
        <w:tblW w:w="14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2480"/>
        <w:gridCol w:w="5490"/>
        <w:gridCol w:w="4950"/>
      </w:tblGrid>
      <w:tr w:rsidR="00B351A7" w:rsidRPr="00AD32C4" w14:paraId="0612D6C4" w14:textId="77777777" w:rsidTr="00D85187">
        <w:trPr>
          <w:trHeight w:val="288"/>
        </w:trPr>
        <w:tc>
          <w:tcPr>
            <w:tcW w:w="14390" w:type="dxa"/>
            <w:gridSpan w:val="4"/>
            <w:tcBorders>
              <w:top w:val="single" w:sz="8" w:space="0" w:color="008B86"/>
              <w:left w:val="single" w:sz="8" w:space="0" w:color="008B86"/>
              <w:bottom w:val="single" w:sz="8" w:space="0" w:color="008B86"/>
              <w:right w:val="single" w:sz="8" w:space="0" w:color="008B86"/>
            </w:tcBorders>
            <w:shd w:val="clear" w:color="auto" w:fill="17365D" w:themeFill="text2" w:themeFillShade="BF"/>
            <w:tcMar>
              <w:top w:w="100" w:type="dxa"/>
              <w:left w:w="100" w:type="dxa"/>
              <w:bottom w:w="100" w:type="dxa"/>
              <w:right w:w="100" w:type="dxa"/>
            </w:tcMar>
          </w:tcPr>
          <w:p w14:paraId="3229BBB5" w14:textId="77777777" w:rsidR="00B351A7" w:rsidRPr="000962B9" w:rsidRDefault="00B351A7" w:rsidP="00D85187">
            <w:pPr>
              <w:pStyle w:val="TableH1"/>
              <w:spacing w:before="0" w:line="240" w:lineRule="auto"/>
              <w:rPr>
                <w:sz w:val="28"/>
                <w:szCs w:val="28"/>
              </w:rPr>
            </w:pPr>
            <w:r w:rsidRPr="000962B9">
              <w:rPr>
                <w:sz w:val="28"/>
                <w:szCs w:val="28"/>
              </w:rPr>
              <w:t>Roles and Responsibilities</w:t>
            </w:r>
          </w:p>
        </w:tc>
      </w:tr>
      <w:tr w:rsidR="00B351A7" w:rsidRPr="00AD32C4" w14:paraId="3FEAB611" w14:textId="77777777" w:rsidTr="00D85187">
        <w:tc>
          <w:tcPr>
            <w:tcW w:w="1470" w:type="dxa"/>
            <w:tcBorders>
              <w:top w:val="single" w:sz="8" w:space="0" w:color="008B86"/>
              <w:left w:val="single" w:sz="8" w:space="0" w:color="008B86"/>
              <w:bottom w:val="single" w:sz="8" w:space="0" w:color="008B86"/>
              <w:right w:val="single" w:sz="8" w:space="0" w:color="008B86"/>
            </w:tcBorders>
            <w:shd w:val="clear" w:color="auto" w:fill="DBE5F1" w:themeFill="accent1" w:themeFillTint="33"/>
            <w:tcMar>
              <w:top w:w="100" w:type="dxa"/>
              <w:left w:w="100" w:type="dxa"/>
              <w:bottom w:w="100" w:type="dxa"/>
              <w:right w:w="100" w:type="dxa"/>
            </w:tcMar>
          </w:tcPr>
          <w:p w14:paraId="1BC5BFAC" w14:textId="77777777" w:rsidR="00B351A7" w:rsidRPr="00702077" w:rsidRDefault="00B351A7" w:rsidP="00D85187">
            <w:pPr>
              <w:pStyle w:val="Table-H1"/>
            </w:pPr>
            <w:r w:rsidRPr="00702077">
              <w:t>Role</w:t>
            </w:r>
          </w:p>
        </w:tc>
        <w:tc>
          <w:tcPr>
            <w:tcW w:w="2480" w:type="dxa"/>
            <w:tcBorders>
              <w:top w:val="single" w:sz="8" w:space="0" w:color="008B86"/>
              <w:left w:val="single" w:sz="8" w:space="0" w:color="008B86"/>
              <w:bottom w:val="single" w:sz="8" w:space="0" w:color="008B86"/>
              <w:right w:val="single" w:sz="8" w:space="0" w:color="008B86"/>
            </w:tcBorders>
            <w:shd w:val="clear" w:color="auto" w:fill="DBE5F1" w:themeFill="accent1" w:themeFillTint="33"/>
            <w:tcMar>
              <w:top w:w="100" w:type="dxa"/>
              <w:left w:w="100" w:type="dxa"/>
              <w:bottom w:w="100" w:type="dxa"/>
              <w:right w:w="100" w:type="dxa"/>
            </w:tcMar>
          </w:tcPr>
          <w:p w14:paraId="0C56F23E" w14:textId="77777777" w:rsidR="00B351A7" w:rsidRPr="00702077" w:rsidRDefault="00B351A7" w:rsidP="00D85187">
            <w:pPr>
              <w:pStyle w:val="Table-H1"/>
            </w:pPr>
            <w:r w:rsidRPr="00702077">
              <w:t>Staff Covering (Names)</w:t>
            </w:r>
          </w:p>
        </w:tc>
        <w:tc>
          <w:tcPr>
            <w:tcW w:w="5490" w:type="dxa"/>
            <w:tcBorders>
              <w:top w:val="single" w:sz="8" w:space="0" w:color="008B86"/>
              <w:left w:val="single" w:sz="8" w:space="0" w:color="008B86"/>
              <w:bottom w:val="single" w:sz="8" w:space="0" w:color="008B86"/>
              <w:right w:val="single" w:sz="8" w:space="0" w:color="008B86"/>
            </w:tcBorders>
            <w:shd w:val="clear" w:color="auto" w:fill="DBE5F1" w:themeFill="accent1" w:themeFillTint="33"/>
            <w:tcMar>
              <w:top w:w="100" w:type="dxa"/>
              <w:left w:w="100" w:type="dxa"/>
              <w:bottom w:w="100" w:type="dxa"/>
              <w:right w:w="100" w:type="dxa"/>
            </w:tcMar>
          </w:tcPr>
          <w:p w14:paraId="7E97F64F" w14:textId="77777777" w:rsidR="00B351A7" w:rsidRPr="00702077" w:rsidRDefault="00B351A7" w:rsidP="00D85187">
            <w:pPr>
              <w:pStyle w:val="Table-H1"/>
            </w:pPr>
            <w:r w:rsidRPr="00702077">
              <w:t>Primary Responsibilities and Tasks related to H5N1</w:t>
            </w:r>
          </w:p>
        </w:tc>
        <w:tc>
          <w:tcPr>
            <w:tcW w:w="4950" w:type="dxa"/>
            <w:tcBorders>
              <w:top w:val="single" w:sz="8" w:space="0" w:color="008B86"/>
              <w:left w:val="single" w:sz="8" w:space="0" w:color="008B86"/>
              <w:bottom w:val="single" w:sz="8" w:space="0" w:color="008B86"/>
              <w:right w:val="single" w:sz="8" w:space="0" w:color="008B86"/>
            </w:tcBorders>
            <w:shd w:val="clear" w:color="auto" w:fill="DBE5F1" w:themeFill="accent1" w:themeFillTint="33"/>
            <w:tcMar>
              <w:top w:w="100" w:type="dxa"/>
              <w:left w:w="100" w:type="dxa"/>
              <w:bottom w:w="100" w:type="dxa"/>
              <w:right w:w="100" w:type="dxa"/>
            </w:tcMar>
          </w:tcPr>
          <w:p w14:paraId="26D120F9" w14:textId="199F9D8A" w:rsidR="00B351A7" w:rsidRPr="00702077" w:rsidRDefault="00B351A7" w:rsidP="00D85187">
            <w:pPr>
              <w:pStyle w:val="Table-H1"/>
            </w:pPr>
            <w:r w:rsidRPr="00702077">
              <w:t>Training, Equipment, Protocols needed</w:t>
            </w:r>
          </w:p>
        </w:tc>
      </w:tr>
      <w:tr w:rsidR="00B351A7" w:rsidRPr="00AD32C4" w14:paraId="03A5F4EE" w14:textId="77777777" w:rsidTr="00D85187">
        <w:tc>
          <w:tcPr>
            <w:tcW w:w="147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2A577A33" w14:textId="77777777" w:rsidR="00B351A7" w:rsidRPr="00273976" w:rsidRDefault="00B351A7" w:rsidP="00D85187">
            <w:pPr>
              <w:pStyle w:val="Table-bold"/>
            </w:pPr>
            <w:r w:rsidRPr="00273976">
              <w:t>Receptionist</w:t>
            </w:r>
          </w:p>
        </w:tc>
        <w:tc>
          <w:tcPr>
            <w:tcW w:w="248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78F7D010" w14:textId="77777777" w:rsidR="00B351A7" w:rsidRPr="00702077" w:rsidRDefault="00B351A7" w:rsidP="00D85187">
            <w:pPr>
              <w:widowControl w:val="0"/>
              <w:pBdr>
                <w:top w:val="nil"/>
                <w:left w:val="nil"/>
                <w:bottom w:val="nil"/>
                <w:right w:val="nil"/>
                <w:between w:val="nil"/>
              </w:pBdr>
              <w:spacing w:line="260" w:lineRule="exact"/>
              <w:rPr>
                <w:sz w:val="20"/>
                <w:szCs w:val="20"/>
              </w:rPr>
            </w:pPr>
          </w:p>
        </w:tc>
        <w:tc>
          <w:tcPr>
            <w:tcW w:w="549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55F5F856" w14:textId="2232784D" w:rsidR="00B351A7" w:rsidRPr="001E3ED3" w:rsidRDefault="004D43E4" w:rsidP="00D85187">
            <w:pPr>
              <w:pStyle w:val="Table-bullets"/>
            </w:pPr>
            <w:bookmarkStart w:id="5" w:name="_Hlk220496627"/>
            <w:r>
              <w:t>On r</w:t>
            </w:r>
            <w:r w:rsidR="00B351A7" w:rsidRPr="001E3ED3">
              <w:t>ecogni</w:t>
            </w:r>
            <w:r w:rsidR="007727AF">
              <w:t>s</w:t>
            </w:r>
            <w:r w:rsidR="00B351A7" w:rsidRPr="001E3ED3">
              <w:t xml:space="preserve">ing </w:t>
            </w:r>
            <w:r>
              <w:t xml:space="preserve">a </w:t>
            </w:r>
            <w:r w:rsidR="00B351A7" w:rsidRPr="001E3ED3">
              <w:t>suspect case during triage</w:t>
            </w:r>
            <w:r>
              <w:t>,</w:t>
            </w:r>
            <w:r w:rsidR="00B351A7" w:rsidRPr="001E3ED3">
              <w:t xml:space="preserve"> contact </w:t>
            </w:r>
            <w:r>
              <w:t xml:space="preserve">and ensure </w:t>
            </w:r>
            <w:r w:rsidR="006C643A">
              <w:t>all personnel are wearing</w:t>
            </w:r>
            <w:r w:rsidR="00B351A7" w:rsidRPr="001E3ED3">
              <w:t xml:space="preserve"> PPE</w:t>
            </w:r>
            <w:r>
              <w:t>,</w:t>
            </w:r>
            <w:r w:rsidR="00B351A7" w:rsidRPr="001E3ED3">
              <w:t xml:space="preserve"> place</w:t>
            </w:r>
            <w:r w:rsidR="00190DEB">
              <w:t>s</w:t>
            </w:r>
            <w:r w:rsidR="00B351A7" w:rsidRPr="001E3ED3">
              <w:t xml:space="preserve"> patient in isolation area</w:t>
            </w:r>
          </w:p>
          <w:bookmarkEnd w:id="5"/>
          <w:p w14:paraId="5844E544" w14:textId="053DF261" w:rsidR="00B351A7" w:rsidRPr="00702077" w:rsidRDefault="00B351A7" w:rsidP="00D85187">
            <w:pPr>
              <w:pStyle w:val="Table-bullets"/>
            </w:pPr>
            <w:r w:rsidRPr="00702077">
              <w:t>Client communication</w:t>
            </w:r>
          </w:p>
          <w:p w14:paraId="661C3C5D" w14:textId="34881389" w:rsidR="00B351A7" w:rsidRPr="00702077" w:rsidRDefault="00B351A7" w:rsidP="00D85187">
            <w:pPr>
              <w:pStyle w:val="Table-bullets"/>
            </w:pPr>
            <w:r w:rsidRPr="00702077">
              <w:t>Record transfer to state or local health department</w:t>
            </w:r>
          </w:p>
          <w:p w14:paraId="6444B3BE" w14:textId="63622D42" w:rsidR="00B351A7" w:rsidRPr="00702077" w:rsidRDefault="00B351A7" w:rsidP="00D85187">
            <w:pPr>
              <w:pStyle w:val="Table-bullets"/>
            </w:pPr>
            <w:r w:rsidRPr="00702077">
              <w:t>Record keeping</w:t>
            </w:r>
          </w:p>
          <w:p w14:paraId="3AB078CF" w14:textId="486F298C" w:rsidR="00B351A7" w:rsidRPr="00702077" w:rsidRDefault="00B351A7" w:rsidP="00D85187">
            <w:pPr>
              <w:pStyle w:val="Table-bullets"/>
            </w:pPr>
            <w:r w:rsidRPr="00702077">
              <w:t>Contacting public health/animal health/lab</w:t>
            </w:r>
          </w:p>
          <w:p w14:paraId="1F176F8C" w14:textId="6B99C144" w:rsidR="00B351A7" w:rsidRDefault="00B351A7" w:rsidP="00D85187">
            <w:pPr>
              <w:pStyle w:val="Table-bullets"/>
            </w:pPr>
            <w:r w:rsidRPr="00702077">
              <w:t>Clean/Disinfect</w:t>
            </w:r>
            <w:r w:rsidR="00190DEB">
              <w:t xml:space="preserve"> </w:t>
            </w:r>
            <w:r w:rsidR="006C643A">
              <w:t>reception area and equipment</w:t>
            </w:r>
          </w:p>
          <w:p w14:paraId="475DC586" w14:textId="04982CA4" w:rsidR="00B351A7" w:rsidRPr="004709AC" w:rsidRDefault="00B351A7" w:rsidP="00D85187">
            <w:pPr>
              <w:pStyle w:val="Table-bullets"/>
            </w:pPr>
            <w:r w:rsidRPr="5BD2605D">
              <w:rPr>
                <w:lang w:val="en-US"/>
              </w:rPr>
              <w:t xml:space="preserve">Daily check of </w:t>
            </w:r>
            <w:r w:rsidR="007727AF">
              <w:rPr>
                <w:lang w:val="en-US"/>
              </w:rPr>
              <w:t xml:space="preserve">the NSW DPIRD website, or the </w:t>
            </w:r>
            <w:r w:rsidRPr="5BD2605D">
              <w:rPr>
                <w:lang w:val="en-US"/>
              </w:rPr>
              <w:t xml:space="preserve">BioResponse NSW App to monitor changes </w:t>
            </w:r>
            <w:r w:rsidR="00190DEB">
              <w:rPr>
                <w:lang w:val="en-US"/>
              </w:rPr>
              <w:t>in</w:t>
            </w:r>
            <w:r w:rsidR="00190DEB" w:rsidRPr="5BD2605D">
              <w:rPr>
                <w:lang w:val="en-US"/>
              </w:rPr>
              <w:t xml:space="preserve"> </w:t>
            </w:r>
            <w:r w:rsidRPr="5BD2605D">
              <w:rPr>
                <w:lang w:val="en-US"/>
              </w:rPr>
              <w:t>disease distribution and emergency/control zone declarations</w:t>
            </w:r>
          </w:p>
          <w:p w14:paraId="611F193C" w14:textId="5CF54872" w:rsidR="004709AC" w:rsidRPr="00702077" w:rsidRDefault="004709AC" w:rsidP="00D85187">
            <w:pPr>
              <w:pStyle w:val="Table-bullets"/>
            </w:pPr>
            <w:r>
              <w:rPr>
                <w:lang w:val="en-US"/>
              </w:rPr>
              <w:t xml:space="preserve">Risk communication </w:t>
            </w:r>
            <w:proofErr w:type="gramStart"/>
            <w:r>
              <w:rPr>
                <w:lang w:val="en-US"/>
              </w:rPr>
              <w:t>to</w:t>
            </w:r>
            <w:proofErr w:type="gramEnd"/>
            <w:r w:rsidR="006C643A">
              <w:rPr>
                <w:lang w:val="en-US"/>
              </w:rPr>
              <w:t xml:space="preserve"> a </w:t>
            </w:r>
            <w:proofErr w:type="gramStart"/>
            <w:r w:rsidR="006C643A">
              <w:rPr>
                <w:lang w:val="en-US"/>
              </w:rPr>
              <w:t>Veterinarian</w:t>
            </w:r>
            <w:proofErr w:type="gramEnd"/>
            <w:r w:rsidR="006C643A">
              <w:rPr>
                <w:lang w:val="en-US"/>
              </w:rPr>
              <w:t xml:space="preserve"> or Clinic Manager</w:t>
            </w:r>
          </w:p>
        </w:tc>
        <w:tc>
          <w:tcPr>
            <w:tcW w:w="495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625F06A8" w14:textId="6694BF40" w:rsidR="00190DEB" w:rsidRDefault="00B351A7" w:rsidP="003744C7">
            <w:pPr>
              <w:pStyle w:val="Table-bullets"/>
              <w:ind w:left="172" w:hanging="180"/>
            </w:pPr>
            <w:r w:rsidRPr="00D0658B">
              <w:rPr>
                <w:b/>
                <w:bCs/>
              </w:rPr>
              <w:t>Training</w:t>
            </w:r>
            <w:r w:rsidRPr="00D0658B">
              <w:t xml:space="preserve"> </w:t>
            </w:r>
          </w:p>
          <w:p w14:paraId="250A8E37" w14:textId="48E93872" w:rsidR="00190DEB" w:rsidRDefault="00B351A7" w:rsidP="00190DEB">
            <w:pPr>
              <w:pStyle w:val="Table-bullets"/>
              <w:numPr>
                <w:ilvl w:val="1"/>
                <w:numId w:val="7"/>
              </w:numPr>
              <w:ind w:left="352" w:hanging="180"/>
            </w:pPr>
            <w:r w:rsidRPr="00D0658B">
              <w:t>H5N1 clinical signs</w:t>
            </w:r>
          </w:p>
          <w:p w14:paraId="75CDE9B5" w14:textId="362750FF" w:rsidR="00190DEB" w:rsidRDefault="00AA0586" w:rsidP="00EC18AD">
            <w:pPr>
              <w:pStyle w:val="Table-bullets"/>
              <w:numPr>
                <w:ilvl w:val="1"/>
                <w:numId w:val="7"/>
              </w:numPr>
              <w:ind w:left="352" w:hanging="180"/>
            </w:pPr>
            <w:r>
              <w:t>Learn how</w:t>
            </w:r>
            <w:r w:rsidR="00B351A7" w:rsidRPr="00D0658B">
              <w:t xml:space="preserve"> to address suspect cases </w:t>
            </w:r>
            <w:r w:rsidR="00C54E85">
              <w:t xml:space="preserve">and </w:t>
            </w:r>
            <w:r w:rsidR="00B351A7" w:rsidRPr="00D0658B">
              <w:t>risk</w:t>
            </w:r>
            <w:r>
              <w:t>-</w:t>
            </w:r>
            <w:r w:rsidR="00B351A7" w:rsidRPr="00D0658B">
              <w:t>communicatio</w:t>
            </w:r>
            <w:r w:rsidR="0025070A">
              <w:t>n, including</w:t>
            </w:r>
            <w:r w:rsidR="00C54E85">
              <w:t xml:space="preserve"> when to raise concerns with </w:t>
            </w:r>
            <w:r w:rsidR="004709AC">
              <w:t>a clinic</w:t>
            </w:r>
            <w:r w:rsidR="00C54E85">
              <w:t xml:space="preserve"> veterinarian or </w:t>
            </w:r>
            <w:r w:rsidR="004709AC">
              <w:t xml:space="preserve">the </w:t>
            </w:r>
            <w:r w:rsidR="00C54E85">
              <w:t>clinic manager prior to contacting the Emergency Animal Disease Hotline</w:t>
            </w:r>
          </w:p>
          <w:p w14:paraId="0F661D59" w14:textId="1D5B097A" w:rsidR="00AA0586" w:rsidRPr="003744C7" w:rsidRDefault="00B351A7" w:rsidP="00151966">
            <w:pPr>
              <w:pStyle w:val="Table-bullets"/>
              <w:numPr>
                <w:ilvl w:val="1"/>
                <w:numId w:val="7"/>
              </w:numPr>
              <w:ind w:left="352" w:hanging="180"/>
              <w:rPr>
                <w:color w:val="auto"/>
                <w:u w:val="single"/>
                <w:lang w:val="en-AU"/>
              </w:rPr>
            </w:pPr>
            <w:r>
              <w:t xml:space="preserve">Donning and doffing </w:t>
            </w:r>
            <w:r w:rsidRPr="00D0658B">
              <w:t xml:space="preserve">PPE </w:t>
            </w:r>
            <w:r w:rsidR="00190DEB">
              <w:t>and</w:t>
            </w:r>
            <w:r w:rsidR="00190DEB" w:rsidRPr="00D0658B">
              <w:t xml:space="preserve"> </w:t>
            </w:r>
            <w:r w:rsidRPr="00D0658B">
              <w:t xml:space="preserve">infection </w:t>
            </w:r>
            <w:r>
              <w:t xml:space="preserve">prevention and </w:t>
            </w:r>
            <w:r w:rsidRPr="00D0658B">
              <w:t>control</w:t>
            </w:r>
          </w:p>
          <w:p w14:paraId="32CD62F7" w14:textId="07ADF905" w:rsidR="00B351A7" w:rsidRPr="00AA0586" w:rsidRDefault="00B351A7" w:rsidP="003744C7">
            <w:pPr>
              <w:pStyle w:val="Table-bullets"/>
              <w:numPr>
                <w:ilvl w:val="1"/>
                <w:numId w:val="7"/>
              </w:numPr>
              <w:ind w:left="352" w:hanging="180"/>
              <w:rPr>
                <w:rStyle w:val="Hyperlink"/>
                <w:color w:val="auto"/>
                <w:lang w:val="en-AU"/>
              </w:rPr>
            </w:pPr>
            <w:r w:rsidRPr="00AA0586">
              <w:rPr>
                <w:lang w:val="en-US"/>
              </w:rPr>
              <w:t xml:space="preserve">Respirator mask </w:t>
            </w:r>
            <w:bookmarkStart w:id="6" w:name="_Int_aiFxlEuG"/>
            <w:r w:rsidRPr="00AA0586">
              <w:rPr>
                <w:lang w:val="en-US"/>
              </w:rPr>
              <w:t>fit-testing</w:t>
            </w:r>
            <w:bookmarkEnd w:id="6"/>
            <w:r w:rsidR="0025070A" w:rsidRPr="00AA0586">
              <w:rPr>
                <w:lang w:val="en-US"/>
              </w:rPr>
              <w:t>:</w:t>
            </w:r>
            <w:r w:rsidR="0025070A" w:rsidRPr="00AA0586">
              <w:rPr>
                <w:lang w:val="en-US"/>
              </w:rPr>
              <w:br/>
            </w:r>
            <w:hyperlink r:id="rId17" w:history="1">
              <w:r w:rsidR="0025070A" w:rsidRPr="00AA0586">
                <w:rPr>
                  <w:rStyle w:val="Hyperlink"/>
                  <w:color w:val="auto"/>
                  <w:lang w:val="en-AU"/>
                </w:rPr>
                <w:t>www.cec.health.nsw.gov.au/__data/assets/pdf_file/0010/566776/Principles-of-fit-checking.pdf</w:t>
              </w:r>
            </w:hyperlink>
          </w:p>
          <w:p w14:paraId="17972EB4" w14:textId="77777777" w:rsidR="000C464A" w:rsidRPr="003744C7" w:rsidRDefault="00B351A7" w:rsidP="003744C7">
            <w:pPr>
              <w:pStyle w:val="Table-bullets"/>
              <w:ind w:left="172" w:hanging="180"/>
              <w:rPr>
                <w:b/>
                <w:bCs/>
              </w:rPr>
            </w:pPr>
            <w:r w:rsidRPr="003744C7">
              <w:rPr>
                <w:b/>
                <w:bCs/>
              </w:rPr>
              <w:t>Equipment</w:t>
            </w:r>
            <w:r w:rsidRPr="00D0658B">
              <w:rPr>
                <w:b/>
                <w:bCs/>
              </w:rPr>
              <w:t>:</w:t>
            </w:r>
            <w:r w:rsidRPr="003744C7">
              <w:rPr>
                <w:b/>
                <w:bCs/>
              </w:rPr>
              <w:t xml:space="preserve"> </w:t>
            </w:r>
          </w:p>
          <w:p w14:paraId="51A5E3A2" w14:textId="07F0223C" w:rsidR="00A64BC4" w:rsidRPr="003744C7" w:rsidRDefault="00B351A7" w:rsidP="000C464A">
            <w:pPr>
              <w:pStyle w:val="Table-bullets"/>
              <w:numPr>
                <w:ilvl w:val="1"/>
                <w:numId w:val="7"/>
              </w:numPr>
              <w:ind w:left="352" w:hanging="180"/>
              <w:rPr>
                <w:b/>
              </w:rPr>
            </w:pPr>
            <w:r w:rsidRPr="00D0658B">
              <w:t>PPE</w:t>
            </w:r>
          </w:p>
          <w:p w14:paraId="0C5A6A20" w14:textId="7E3851C5" w:rsidR="00B351A7" w:rsidRPr="00D0658B" w:rsidRDefault="00B351A7" w:rsidP="003744C7">
            <w:pPr>
              <w:pStyle w:val="Table-bullets"/>
              <w:numPr>
                <w:ilvl w:val="1"/>
                <w:numId w:val="7"/>
              </w:numPr>
              <w:ind w:left="352" w:hanging="180"/>
              <w:rPr>
                <w:b/>
              </w:rPr>
            </w:pPr>
            <w:r w:rsidRPr="00D0658B">
              <w:t>Key Contact List</w:t>
            </w:r>
          </w:p>
        </w:tc>
      </w:tr>
      <w:tr w:rsidR="00B351A7" w:rsidRPr="00AD32C4" w14:paraId="3B33B881" w14:textId="77777777" w:rsidTr="00D85187">
        <w:trPr>
          <w:cantSplit/>
        </w:trPr>
        <w:tc>
          <w:tcPr>
            <w:tcW w:w="147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10B1F923" w14:textId="2FA88D3C" w:rsidR="00B351A7" w:rsidRPr="00446F23" w:rsidRDefault="00B351A7" w:rsidP="00D85187">
            <w:pPr>
              <w:pStyle w:val="Table-bold"/>
            </w:pPr>
            <w:r w:rsidRPr="00446F23">
              <w:lastRenderedPageBreak/>
              <w:t>Veterinarian</w:t>
            </w:r>
            <w:r w:rsidR="004709AC">
              <w:t>s</w:t>
            </w:r>
          </w:p>
        </w:tc>
        <w:tc>
          <w:tcPr>
            <w:tcW w:w="248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16AF650F" w14:textId="77777777" w:rsidR="00B351A7" w:rsidRPr="00702077" w:rsidRDefault="00B351A7" w:rsidP="00D85187">
            <w:pPr>
              <w:widowControl w:val="0"/>
              <w:pBdr>
                <w:top w:val="nil"/>
                <w:left w:val="nil"/>
                <w:bottom w:val="nil"/>
                <w:right w:val="nil"/>
                <w:between w:val="nil"/>
              </w:pBdr>
              <w:spacing w:line="260" w:lineRule="exact"/>
              <w:rPr>
                <w:sz w:val="20"/>
                <w:szCs w:val="20"/>
              </w:rPr>
            </w:pPr>
          </w:p>
        </w:tc>
        <w:tc>
          <w:tcPr>
            <w:tcW w:w="549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61C4A828" w14:textId="34A8CCEC" w:rsidR="00B351A7" w:rsidRPr="00AC40CF" w:rsidRDefault="00B351A7" w:rsidP="00D85187">
            <w:pPr>
              <w:pStyle w:val="Table-bullets"/>
            </w:pPr>
            <w:r w:rsidRPr="0B84AA6E">
              <w:rPr>
                <w:lang w:val="en-US"/>
              </w:rPr>
              <w:t>Lead response, including instituting infection prevention and control measures</w:t>
            </w:r>
            <w:r>
              <w:rPr>
                <w:lang w:val="en-US"/>
              </w:rPr>
              <w:t>,</w:t>
            </w:r>
            <w:r w:rsidRPr="0B84AA6E">
              <w:rPr>
                <w:lang w:val="en-US"/>
              </w:rPr>
              <w:t xml:space="preserve"> and staff delegation</w:t>
            </w:r>
          </w:p>
          <w:p w14:paraId="5073F576" w14:textId="31B56F94" w:rsidR="00B351A7" w:rsidRPr="00AC40CF" w:rsidRDefault="000C464A" w:rsidP="00D85187">
            <w:pPr>
              <w:pStyle w:val="Table-bullets"/>
            </w:pPr>
            <w:bookmarkStart w:id="7" w:name="_Hlk220496583"/>
            <w:r>
              <w:t>O</w:t>
            </w:r>
            <w:r w:rsidR="001D5D85">
              <w:t>n r</w:t>
            </w:r>
            <w:r w:rsidR="001D5D85" w:rsidRPr="00AC40CF">
              <w:t>ecogni</w:t>
            </w:r>
            <w:r w:rsidR="001D5D85">
              <w:t>s</w:t>
            </w:r>
            <w:r w:rsidR="001D5D85" w:rsidRPr="00AC40CF">
              <w:t xml:space="preserve">ing </w:t>
            </w:r>
            <w:r w:rsidR="001D5D85">
              <w:t xml:space="preserve">a </w:t>
            </w:r>
            <w:r w:rsidR="00B351A7" w:rsidRPr="00AC40CF">
              <w:t>suspect case during triage</w:t>
            </w:r>
            <w:r w:rsidR="001D5D85">
              <w:t>,</w:t>
            </w:r>
            <w:r w:rsidR="00B351A7" w:rsidRPr="00AC40CF">
              <w:t xml:space="preserve"> contact </w:t>
            </w:r>
            <w:r w:rsidR="001D5D85">
              <w:t xml:space="preserve">and ensure </w:t>
            </w:r>
            <w:r w:rsidR="006C643A">
              <w:t xml:space="preserve">personnel are wearing appropriate and well-fitting </w:t>
            </w:r>
            <w:r w:rsidR="00B351A7" w:rsidRPr="00AC40CF">
              <w:t>PPE and place</w:t>
            </w:r>
            <w:r w:rsidR="001D5D85">
              <w:t>s</w:t>
            </w:r>
            <w:r w:rsidR="00B351A7" w:rsidRPr="00AC40CF">
              <w:t xml:space="preserve"> patient in isolation area</w:t>
            </w:r>
          </w:p>
          <w:bookmarkEnd w:id="7"/>
          <w:p w14:paraId="0B9C99D2" w14:textId="71D965CF" w:rsidR="00B351A7" w:rsidRPr="00AC40CF" w:rsidRDefault="00B351A7" w:rsidP="00D85187">
            <w:pPr>
              <w:pStyle w:val="Table-bullets"/>
            </w:pPr>
            <w:r w:rsidRPr="00AC40CF">
              <w:t xml:space="preserve">Primary responsibility for reporting by contacting </w:t>
            </w:r>
            <w:r>
              <w:t>Emergency Animal Disease Hotline</w:t>
            </w:r>
          </w:p>
          <w:p w14:paraId="11C5BAA0" w14:textId="02B98510" w:rsidR="00B351A7" w:rsidRPr="00AC40CF" w:rsidRDefault="00B351A7" w:rsidP="00D85187">
            <w:pPr>
              <w:pStyle w:val="Table-bullets"/>
            </w:pPr>
            <w:r w:rsidRPr="00AC40CF">
              <w:t>Exa</w:t>
            </w:r>
            <w:r w:rsidR="00587E2E">
              <w:t>mination of animals</w:t>
            </w:r>
          </w:p>
          <w:p w14:paraId="69953B7A" w14:textId="1D118B6A" w:rsidR="00B351A7" w:rsidRPr="00AC40CF" w:rsidRDefault="00B351A7" w:rsidP="00D85187">
            <w:pPr>
              <w:pStyle w:val="Table-bullets"/>
            </w:pPr>
            <w:r w:rsidRPr="00AC40CF">
              <w:t>Diagnostic</w:t>
            </w:r>
            <w:r w:rsidR="00587E2E">
              <w:t xml:space="preserve"> testing of </w:t>
            </w:r>
            <w:proofErr w:type="gramStart"/>
            <w:r w:rsidR="00587E2E">
              <w:t>suspect</w:t>
            </w:r>
            <w:proofErr w:type="gramEnd"/>
            <w:r w:rsidR="00587E2E">
              <w:t xml:space="preserve"> animals</w:t>
            </w:r>
          </w:p>
          <w:p w14:paraId="1D17AFBC" w14:textId="539B63CD" w:rsidR="00B351A7" w:rsidRPr="00AC40CF" w:rsidRDefault="00B351A7" w:rsidP="00D85187">
            <w:pPr>
              <w:pStyle w:val="Table-bullets"/>
            </w:pPr>
            <w:r w:rsidRPr="00AC40CF">
              <w:t>Record keeping</w:t>
            </w:r>
          </w:p>
          <w:p w14:paraId="30BD6ECD" w14:textId="10BCF1B5" w:rsidR="00B351A7" w:rsidRPr="00AC40CF" w:rsidRDefault="00B351A7" w:rsidP="00D85187">
            <w:pPr>
              <w:pStyle w:val="Table-bullets"/>
            </w:pPr>
            <w:r w:rsidRPr="00AC40CF">
              <w:t>Medical plan</w:t>
            </w:r>
          </w:p>
          <w:p w14:paraId="6E508E74" w14:textId="60F0CB87" w:rsidR="00B351A7" w:rsidRPr="00AC40CF" w:rsidRDefault="00B351A7" w:rsidP="00D85187">
            <w:pPr>
              <w:pStyle w:val="Table-bullets"/>
            </w:pPr>
            <w:r w:rsidRPr="00AC40CF">
              <w:t>Client communication</w:t>
            </w:r>
          </w:p>
          <w:p w14:paraId="2375EC22" w14:textId="10E770B0" w:rsidR="00B351A7" w:rsidRPr="00AC40CF" w:rsidRDefault="006C643A" w:rsidP="00D85187">
            <w:pPr>
              <w:pStyle w:val="Table-bullets"/>
            </w:pPr>
            <w:r>
              <w:t>Ensure animal areas, client areas, equipment, and laundry are regulary and thoroughly cleaned and disinfected.</w:t>
            </w:r>
          </w:p>
          <w:p w14:paraId="4526B3BF" w14:textId="48187DB6" w:rsidR="001D5D85" w:rsidRPr="003744C7" w:rsidRDefault="00B351A7" w:rsidP="00D85187">
            <w:pPr>
              <w:pStyle w:val="Table-bullets"/>
            </w:pPr>
            <w:r w:rsidRPr="3A98D777">
              <w:rPr>
                <w:lang w:val="en-US"/>
              </w:rPr>
              <w:t>Lead After Action Review</w:t>
            </w:r>
            <w:r w:rsidR="00587E2E">
              <w:rPr>
                <w:lang w:val="en-US"/>
              </w:rPr>
              <w:t xml:space="preserve"> after high risk, or positive cases</w:t>
            </w:r>
            <w:r w:rsidR="001D5D85">
              <w:rPr>
                <w:lang w:val="en-US"/>
              </w:rPr>
              <w:t>:</w:t>
            </w:r>
            <w:r w:rsidRPr="3A98D777">
              <w:rPr>
                <w:lang w:val="en-US"/>
              </w:rPr>
              <w:t xml:space="preserve"> </w:t>
            </w:r>
          </w:p>
          <w:p w14:paraId="4A48FF8D" w14:textId="221A96B0" w:rsidR="003539C7" w:rsidRDefault="00B351A7" w:rsidP="003539C7">
            <w:pPr>
              <w:pStyle w:val="Table-bullets"/>
              <w:numPr>
                <w:ilvl w:val="1"/>
                <w:numId w:val="7"/>
              </w:numPr>
              <w:ind w:left="796" w:hanging="180"/>
            </w:pPr>
            <w:r w:rsidRPr="003744C7">
              <w:t xml:space="preserve">identify areas to improve for the next time </w:t>
            </w:r>
          </w:p>
          <w:p w14:paraId="10876227" w14:textId="1BBAA7C3" w:rsidR="003539C7" w:rsidRDefault="00B351A7" w:rsidP="003539C7">
            <w:pPr>
              <w:pStyle w:val="Table-bullets"/>
              <w:numPr>
                <w:ilvl w:val="1"/>
                <w:numId w:val="7"/>
              </w:numPr>
              <w:ind w:left="796" w:hanging="180"/>
            </w:pPr>
            <w:r w:rsidRPr="003744C7">
              <w:t>celebrate strengths</w:t>
            </w:r>
          </w:p>
          <w:p w14:paraId="5AB6DE91" w14:textId="62C2A2B4" w:rsidR="00B351A7" w:rsidRPr="004709AC" w:rsidRDefault="003539C7" w:rsidP="003744C7">
            <w:pPr>
              <w:pStyle w:val="Table-bullets"/>
              <w:numPr>
                <w:ilvl w:val="1"/>
                <w:numId w:val="7"/>
              </w:numPr>
              <w:ind w:left="796" w:hanging="180"/>
            </w:pPr>
            <w:r w:rsidRPr="003744C7">
              <w:t>updat</w:t>
            </w:r>
            <w:r>
              <w:t>e</w:t>
            </w:r>
            <w:r w:rsidRPr="003744C7">
              <w:t xml:space="preserve"> </w:t>
            </w:r>
            <w:r w:rsidR="00B351A7" w:rsidRPr="003744C7">
              <w:t>plan</w:t>
            </w:r>
          </w:p>
          <w:p w14:paraId="5EA2A39F" w14:textId="4A8B66BA" w:rsidR="000D7AAC" w:rsidRDefault="000D7AAC" w:rsidP="000D7AAC">
            <w:pPr>
              <w:pStyle w:val="Table-bullets"/>
            </w:pPr>
            <w:r>
              <w:rPr>
                <w:lang w:val="en-US"/>
              </w:rPr>
              <w:t xml:space="preserve">Communicate risk to </w:t>
            </w:r>
            <w:r>
              <w:t xml:space="preserve">the Emergency Animal Disease Hotline or local District Veterinarian </w:t>
            </w:r>
            <w:r w:rsidR="006C643A">
              <w:t>when</w:t>
            </w:r>
            <w:r w:rsidR="003539C7">
              <w:t xml:space="preserve"> </w:t>
            </w:r>
            <w:r>
              <w:t xml:space="preserve">there are potential </w:t>
            </w:r>
            <w:r w:rsidR="002F624C">
              <w:t xml:space="preserve">cases of </w:t>
            </w:r>
            <w:r>
              <w:t>HPAI infection (as described above in the table of questions for reception staff to ask)</w:t>
            </w:r>
          </w:p>
          <w:p w14:paraId="7DF08EB8" w14:textId="530FFB07" w:rsidR="004709AC" w:rsidRPr="00AC40CF" w:rsidRDefault="000D7AAC" w:rsidP="000D7AAC">
            <w:pPr>
              <w:pStyle w:val="Table-bullets"/>
            </w:pPr>
            <w:r>
              <w:t>Communicate risk to the local Public Health Unit whenever personnel without sufficient PPE have been exposed to animals that test positive for HPAI, and if these individuals develop flu-like symptoms</w:t>
            </w:r>
          </w:p>
        </w:tc>
        <w:tc>
          <w:tcPr>
            <w:tcW w:w="495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168B1065" w14:textId="77777777" w:rsidR="002F624C" w:rsidRPr="003744C7" w:rsidRDefault="00B351A7" w:rsidP="003744C7">
            <w:pPr>
              <w:pStyle w:val="Table-bullets"/>
              <w:ind w:left="172" w:hanging="180"/>
              <w:rPr>
                <w:b/>
                <w:bCs/>
              </w:rPr>
            </w:pPr>
            <w:bookmarkStart w:id="8" w:name="_Hlk220496718"/>
            <w:r w:rsidRPr="00D0658B">
              <w:rPr>
                <w:b/>
                <w:bCs/>
              </w:rPr>
              <w:t>Training</w:t>
            </w:r>
            <w:r w:rsidRPr="003744C7">
              <w:rPr>
                <w:b/>
                <w:bCs/>
              </w:rPr>
              <w:t xml:space="preserve"> </w:t>
            </w:r>
          </w:p>
          <w:p w14:paraId="1D0EC6E5" w14:textId="7389E49E" w:rsidR="002F624C" w:rsidRDefault="002F624C" w:rsidP="002F624C">
            <w:pPr>
              <w:pStyle w:val="Table-bullets"/>
              <w:numPr>
                <w:ilvl w:val="1"/>
                <w:numId w:val="7"/>
              </w:numPr>
              <w:ind w:left="352" w:hanging="180"/>
            </w:pPr>
            <w:r>
              <w:t>I</w:t>
            </w:r>
            <w:r w:rsidR="00B351A7" w:rsidRPr="00D0658B">
              <w:t xml:space="preserve">nfection </w:t>
            </w:r>
            <w:r w:rsidR="00B351A7">
              <w:t xml:space="preserve">prevention and </w:t>
            </w:r>
            <w:r w:rsidR="00B351A7" w:rsidRPr="00D0658B">
              <w:t>contro</w:t>
            </w:r>
            <w:r w:rsidR="00C54E85">
              <w:t>l</w:t>
            </w:r>
          </w:p>
          <w:p w14:paraId="7DFD3E83" w14:textId="1E0C48D0" w:rsidR="000C464A" w:rsidRDefault="002F624C" w:rsidP="003744C7">
            <w:pPr>
              <w:pStyle w:val="Table-bullets"/>
              <w:numPr>
                <w:ilvl w:val="1"/>
                <w:numId w:val="7"/>
              </w:numPr>
              <w:ind w:left="352" w:hanging="180"/>
            </w:pPr>
            <w:r>
              <w:t>D</w:t>
            </w:r>
            <w:r w:rsidR="00B351A7">
              <w:t xml:space="preserve">onning and doffing </w:t>
            </w:r>
            <w:r w:rsidR="00B351A7" w:rsidRPr="00D0658B">
              <w:t>PPE</w:t>
            </w:r>
            <w:r w:rsidR="000C464A">
              <w:t xml:space="preserve"> </w:t>
            </w:r>
          </w:p>
          <w:p w14:paraId="4AE3AC0E" w14:textId="45DEF48E" w:rsidR="000C464A" w:rsidRDefault="004709AC" w:rsidP="003744C7">
            <w:pPr>
              <w:pStyle w:val="Table-bullets"/>
              <w:numPr>
                <w:ilvl w:val="1"/>
                <w:numId w:val="7"/>
              </w:numPr>
              <w:ind w:left="352" w:hanging="180"/>
            </w:pPr>
            <w:r w:rsidRPr="003744C7">
              <w:t>Risk Communication</w:t>
            </w:r>
            <w:r w:rsidR="00C54E85">
              <w:t xml:space="preserve"> to the Emergency Animal Disease Hotline or local District Veterinarian</w:t>
            </w:r>
            <w:r w:rsidR="006C643A">
              <w:t xml:space="preserve"> when</w:t>
            </w:r>
            <w:r w:rsidR="000C464A">
              <w:t xml:space="preserve"> there are potential cases of HPAI infection </w:t>
            </w:r>
            <w:r w:rsidR="00587E2E">
              <w:t>\</w:t>
            </w:r>
            <w:r w:rsidR="000C464A">
              <w:t xml:space="preserve"> </w:t>
            </w:r>
          </w:p>
          <w:p w14:paraId="10A015CB" w14:textId="4ACA5B84" w:rsidR="00B351A7" w:rsidRPr="00D0658B" w:rsidRDefault="00587E2E" w:rsidP="003744C7">
            <w:pPr>
              <w:pStyle w:val="Table-bullets"/>
              <w:numPr>
                <w:ilvl w:val="1"/>
                <w:numId w:val="7"/>
              </w:numPr>
              <w:ind w:left="352" w:hanging="180"/>
            </w:pPr>
            <w:r>
              <w:t>How to contact the Local Public Health Unit of NSW Health i</w:t>
            </w:r>
            <w:r w:rsidR="006A36DE">
              <w:t>f personnel were not wearing the minimum PPE described above</w:t>
            </w:r>
            <w:r w:rsidR="002F040E">
              <w:t>,</w:t>
            </w:r>
            <w:r w:rsidR="000D2185">
              <w:t xml:space="preserve"> and they have been exposed to animals that test positive for HPAI</w:t>
            </w:r>
          </w:p>
          <w:p w14:paraId="6870C46A" w14:textId="373949C5" w:rsidR="00B351A7" w:rsidRDefault="00B351A7" w:rsidP="002F624C">
            <w:pPr>
              <w:pStyle w:val="Table-bullets"/>
              <w:numPr>
                <w:ilvl w:val="1"/>
                <w:numId w:val="7"/>
              </w:numPr>
              <w:ind w:left="352" w:hanging="180"/>
            </w:pPr>
            <w:r w:rsidRPr="003744C7">
              <w:t xml:space="preserve">Respirator mask fit checking and </w:t>
            </w:r>
            <w:bookmarkStart w:id="9" w:name="_Int_RAdlMwiP"/>
            <w:r w:rsidRPr="003744C7">
              <w:t>fit-testing</w:t>
            </w:r>
            <w:bookmarkEnd w:id="9"/>
            <w:r w:rsidR="0025070A" w:rsidRPr="003744C7">
              <w:t xml:space="preserve">: </w:t>
            </w:r>
            <w:hyperlink r:id="rId18" w:history="1">
              <w:r w:rsidR="0025070A" w:rsidRPr="003744C7">
                <w:t>www.cec.health.nsw.gov.au/__data/assets/pdf_file/0010/566776/Principles-of-fit-checking.pdf</w:t>
              </w:r>
            </w:hyperlink>
          </w:p>
          <w:bookmarkEnd w:id="8"/>
          <w:p w14:paraId="6A115DB1" w14:textId="77777777" w:rsidR="000C464A" w:rsidRPr="003744C7" w:rsidRDefault="000C464A" w:rsidP="003744C7">
            <w:pPr>
              <w:pStyle w:val="Table-bullets"/>
              <w:numPr>
                <w:ilvl w:val="0"/>
                <w:numId w:val="0"/>
              </w:numPr>
              <w:ind w:left="172"/>
            </w:pPr>
          </w:p>
          <w:p w14:paraId="15752CB4" w14:textId="77777777" w:rsidR="000C464A" w:rsidRPr="003744C7" w:rsidRDefault="00B351A7" w:rsidP="003744C7">
            <w:pPr>
              <w:pStyle w:val="Table-bullets"/>
              <w:ind w:left="172" w:hanging="180"/>
              <w:rPr>
                <w:b/>
                <w:bCs/>
              </w:rPr>
            </w:pPr>
            <w:r w:rsidRPr="003744C7">
              <w:rPr>
                <w:b/>
                <w:bCs/>
              </w:rPr>
              <w:t>Equipment</w:t>
            </w:r>
            <w:r w:rsidRPr="00D0658B">
              <w:rPr>
                <w:b/>
                <w:bCs/>
              </w:rPr>
              <w:t>:</w:t>
            </w:r>
            <w:r w:rsidRPr="003744C7">
              <w:rPr>
                <w:b/>
                <w:bCs/>
              </w:rPr>
              <w:t xml:space="preserve"> </w:t>
            </w:r>
          </w:p>
          <w:p w14:paraId="59D43D64" w14:textId="77777777" w:rsidR="000C464A" w:rsidRDefault="00B351A7" w:rsidP="000C464A">
            <w:pPr>
              <w:pStyle w:val="Table-bullets"/>
              <w:numPr>
                <w:ilvl w:val="1"/>
                <w:numId w:val="7"/>
              </w:numPr>
              <w:ind w:left="352" w:hanging="180"/>
            </w:pPr>
            <w:bookmarkStart w:id="10" w:name="_Hlk220496770"/>
            <w:r>
              <w:t>Cleaning and d</w:t>
            </w:r>
            <w:r w:rsidRPr="00D0658B">
              <w:t>isinfectant</w:t>
            </w:r>
            <w:r>
              <w:t xml:space="preserve"> chemicals</w:t>
            </w:r>
            <w:r w:rsidRPr="00D0658B">
              <w:t xml:space="preserve">, </w:t>
            </w:r>
          </w:p>
          <w:bookmarkEnd w:id="10"/>
          <w:p w14:paraId="2861F8FD" w14:textId="77777777" w:rsidR="000C464A" w:rsidRDefault="00B351A7" w:rsidP="000C464A">
            <w:pPr>
              <w:pStyle w:val="Table-bullets"/>
              <w:numPr>
                <w:ilvl w:val="1"/>
                <w:numId w:val="7"/>
              </w:numPr>
              <w:ind w:left="352" w:hanging="180"/>
            </w:pPr>
            <w:r w:rsidRPr="00D0658B">
              <w:t xml:space="preserve">diagnostic sample collection/forms, </w:t>
            </w:r>
          </w:p>
          <w:p w14:paraId="29CB04E9" w14:textId="77777777" w:rsidR="000C464A" w:rsidRDefault="00B351A7" w:rsidP="000C464A">
            <w:pPr>
              <w:pStyle w:val="Table-bullets"/>
              <w:numPr>
                <w:ilvl w:val="1"/>
                <w:numId w:val="7"/>
              </w:numPr>
              <w:ind w:left="352" w:hanging="180"/>
            </w:pPr>
            <w:r w:rsidRPr="00D0658B">
              <w:t xml:space="preserve">PPE, </w:t>
            </w:r>
          </w:p>
          <w:p w14:paraId="492C1523" w14:textId="4DB1670C" w:rsidR="00B351A7" w:rsidRPr="00D0658B" w:rsidRDefault="00B351A7" w:rsidP="003744C7">
            <w:pPr>
              <w:pStyle w:val="Table-bullets"/>
              <w:numPr>
                <w:ilvl w:val="1"/>
                <w:numId w:val="7"/>
              </w:numPr>
              <w:ind w:left="352" w:hanging="180"/>
            </w:pPr>
            <w:r w:rsidRPr="00D0658B">
              <w:t>Key Contact List</w:t>
            </w:r>
          </w:p>
        </w:tc>
      </w:tr>
      <w:tr w:rsidR="00B351A7" w:rsidRPr="00AD32C4" w14:paraId="298AB9E2" w14:textId="77777777" w:rsidTr="00D85187">
        <w:tc>
          <w:tcPr>
            <w:tcW w:w="147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4A3A1011" w14:textId="59A7185A" w:rsidR="00B351A7" w:rsidRPr="00446F23" w:rsidRDefault="00B351A7" w:rsidP="00D85187">
            <w:pPr>
              <w:pStyle w:val="Table-bold"/>
            </w:pPr>
            <w:r w:rsidRPr="00446F23">
              <w:t>Veterinary</w:t>
            </w:r>
            <w:r w:rsidR="004709AC">
              <w:t xml:space="preserve"> Nurse or</w:t>
            </w:r>
            <w:r w:rsidRPr="00446F23">
              <w:t xml:space="preserve"> Technician</w:t>
            </w:r>
          </w:p>
        </w:tc>
        <w:tc>
          <w:tcPr>
            <w:tcW w:w="248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308748E6" w14:textId="77777777" w:rsidR="00B351A7" w:rsidRPr="00702077" w:rsidRDefault="00B351A7" w:rsidP="00D85187">
            <w:pPr>
              <w:widowControl w:val="0"/>
              <w:pBdr>
                <w:top w:val="nil"/>
                <w:left w:val="nil"/>
                <w:bottom w:val="nil"/>
                <w:right w:val="nil"/>
                <w:between w:val="nil"/>
              </w:pBdr>
              <w:spacing w:line="260" w:lineRule="exact"/>
              <w:rPr>
                <w:sz w:val="20"/>
                <w:szCs w:val="20"/>
              </w:rPr>
            </w:pPr>
          </w:p>
        </w:tc>
        <w:tc>
          <w:tcPr>
            <w:tcW w:w="549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77B7D420" w14:textId="00D33BA3" w:rsidR="000C464A" w:rsidRPr="001E3ED3" w:rsidRDefault="000C464A" w:rsidP="000C464A">
            <w:pPr>
              <w:pStyle w:val="Table-bullets"/>
            </w:pPr>
            <w:r>
              <w:t>On r</w:t>
            </w:r>
            <w:r w:rsidRPr="001E3ED3">
              <w:t>ecogni</w:t>
            </w:r>
            <w:r>
              <w:t>s</w:t>
            </w:r>
            <w:r w:rsidRPr="001E3ED3">
              <w:t xml:space="preserve">ing </w:t>
            </w:r>
            <w:r>
              <w:t xml:space="preserve">a </w:t>
            </w:r>
            <w:r w:rsidRPr="001E3ED3">
              <w:t>suspect case during triage</w:t>
            </w:r>
            <w:r>
              <w:t>,</w:t>
            </w:r>
            <w:r w:rsidRPr="001E3ED3">
              <w:t xml:space="preserve"> contact </w:t>
            </w:r>
            <w:r>
              <w:t xml:space="preserve">and ensure </w:t>
            </w:r>
            <w:r w:rsidRPr="001E3ED3">
              <w:t xml:space="preserve">technician/vet </w:t>
            </w:r>
            <w:proofErr w:type="gramStart"/>
            <w:r>
              <w:t>dons</w:t>
            </w:r>
            <w:proofErr w:type="gramEnd"/>
            <w:r w:rsidRPr="001E3ED3">
              <w:t xml:space="preserve"> PPE</w:t>
            </w:r>
            <w:r>
              <w:t>,</w:t>
            </w:r>
            <w:r w:rsidRPr="001E3ED3">
              <w:t xml:space="preserve"> place</w:t>
            </w:r>
            <w:r>
              <w:t>s</w:t>
            </w:r>
            <w:r w:rsidRPr="001E3ED3">
              <w:t xml:space="preserve"> patient in isolation area and/or (on phone) set</w:t>
            </w:r>
            <w:r>
              <w:t>s</w:t>
            </w:r>
            <w:r w:rsidRPr="001E3ED3">
              <w:t xml:space="preserve"> up an appointment</w:t>
            </w:r>
          </w:p>
          <w:p w14:paraId="312B2676" w14:textId="0D26A498" w:rsidR="00B351A7" w:rsidRDefault="00B351A7" w:rsidP="00D85187">
            <w:pPr>
              <w:pStyle w:val="Table-bullets"/>
            </w:pPr>
            <w:r w:rsidRPr="00AC40CF">
              <w:t>Setting</w:t>
            </w:r>
            <w:r w:rsidR="00587E2E">
              <w:t xml:space="preserve"> </w:t>
            </w:r>
            <w:r w:rsidRPr="00AC40CF">
              <w:t xml:space="preserve">up infection </w:t>
            </w:r>
            <w:r>
              <w:t xml:space="preserve">prevention and </w:t>
            </w:r>
            <w:r w:rsidRPr="00AC40CF">
              <w:t>control</w:t>
            </w:r>
          </w:p>
          <w:p w14:paraId="6BF62CF0" w14:textId="0762222E" w:rsidR="00587E2E" w:rsidRPr="00AC40CF" w:rsidRDefault="00587E2E" w:rsidP="00F24B66">
            <w:pPr>
              <w:pStyle w:val="Table-bullets"/>
            </w:pPr>
            <w:r w:rsidRPr="00AC40CF">
              <w:lastRenderedPageBreak/>
              <w:t>Clean/Disinfect</w:t>
            </w:r>
            <w:r>
              <w:t xml:space="preserve"> client areas, animal areas, equipment and laundry</w:t>
            </w:r>
          </w:p>
          <w:p w14:paraId="5F6F5CC6" w14:textId="77777777" w:rsidR="00B351A7" w:rsidRPr="00AC40CF" w:rsidRDefault="00B351A7" w:rsidP="00D85187">
            <w:pPr>
              <w:pStyle w:val="Table-bullets"/>
            </w:pPr>
            <w:r w:rsidRPr="00AC40CF">
              <w:t>Patient care</w:t>
            </w:r>
          </w:p>
          <w:p w14:paraId="4E4704F3" w14:textId="77777777" w:rsidR="00B351A7" w:rsidRPr="00AC40CF" w:rsidRDefault="00B351A7" w:rsidP="00D85187">
            <w:pPr>
              <w:pStyle w:val="Table-bullets"/>
            </w:pPr>
            <w:r w:rsidRPr="00AC40CF">
              <w:t>Client communication</w:t>
            </w:r>
          </w:p>
          <w:p w14:paraId="1595C322" w14:textId="77777777" w:rsidR="00B351A7" w:rsidRDefault="00B351A7" w:rsidP="00D85187">
            <w:pPr>
              <w:pStyle w:val="Table-bullets"/>
            </w:pPr>
            <w:r w:rsidRPr="00AC40CF">
              <w:t>Record keeping</w:t>
            </w:r>
          </w:p>
          <w:p w14:paraId="6B435868" w14:textId="11A36BD2" w:rsidR="000D7AAC" w:rsidRPr="00AC40CF" w:rsidRDefault="000D7AAC" w:rsidP="00D85187">
            <w:pPr>
              <w:pStyle w:val="Table-bullets"/>
            </w:pPr>
            <w:r>
              <w:t>Being aware of the clinical signs of HPAI and notifying a clinic veterinarian if animals in care exhibit any of these signs.</w:t>
            </w:r>
          </w:p>
          <w:p w14:paraId="2D6BB590" w14:textId="4FEAF76E" w:rsidR="00B351A7" w:rsidRPr="00AC40CF" w:rsidRDefault="00B351A7" w:rsidP="00D85187">
            <w:pPr>
              <w:pStyle w:val="Table-bullets"/>
            </w:pPr>
            <w:r w:rsidRPr="00AC40CF">
              <w:t>Diagnostic</w:t>
            </w:r>
            <w:r w:rsidR="004709AC">
              <w:t xml:space="preserve"> testing</w:t>
            </w:r>
            <w:r w:rsidRPr="00AC40CF">
              <w:t xml:space="preserve"> </w:t>
            </w:r>
            <w:r w:rsidR="000C464A">
              <w:t>and</w:t>
            </w:r>
            <w:r w:rsidR="000C464A" w:rsidRPr="00AC40CF">
              <w:t xml:space="preserve"> </w:t>
            </w:r>
            <w:r w:rsidRPr="00AC40CF">
              <w:t xml:space="preserve">sending samples to </w:t>
            </w:r>
            <w:r w:rsidR="00587E2E">
              <w:t xml:space="preserve">the </w:t>
            </w:r>
            <w:r w:rsidRPr="00AC40CF">
              <w:t>laboratory</w:t>
            </w:r>
          </w:p>
          <w:p w14:paraId="1821105C" w14:textId="10AAF1E1" w:rsidR="00B351A7" w:rsidRPr="00AC40CF" w:rsidRDefault="000C464A" w:rsidP="00587E2E">
            <w:pPr>
              <w:pStyle w:val="Table-bullets"/>
            </w:pPr>
            <w:r w:rsidRPr="00AC40CF">
              <w:t>Contact</w:t>
            </w:r>
            <w:r>
              <w:t>ing</w:t>
            </w:r>
            <w:r w:rsidRPr="00AC40CF">
              <w:t xml:space="preserve"> </w:t>
            </w:r>
            <w:r w:rsidR="004709AC">
              <w:t>P</w:t>
            </w:r>
            <w:r w:rsidR="00B351A7" w:rsidRPr="00AC40CF">
              <w:t xml:space="preserve">ublic </w:t>
            </w:r>
            <w:r w:rsidR="004709AC">
              <w:t>H</w:t>
            </w:r>
            <w:r w:rsidR="00B351A7" w:rsidRPr="00AC40CF">
              <w:t>ealth</w:t>
            </w:r>
            <w:r w:rsidR="004709AC">
              <w:t xml:space="preserve"> Unit</w:t>
            </w:r>
            <w:r w:rsidR="00B351A7" w:rsidRPr="00AC40CF">
              <w:t>/</w:t>
            </w:r>
            <w:r w:rsidR="004709AC">
              <w:t>Elizabeth Macarthur Agricultural Institute regarding animal testing, or the Emergency Animal Disease Hotline,</w:t>
            </w:r>
            <w:r w:rsidR="00B351A7" w:rsidRPr="00AC40CF">
              <w:t xml:space="preserve"> as directed by </w:t>
            </w:r>
            <w:r w:rsidR="000D7AAC">
              <w:t xml:space="preserve">a clinic </w:t>
            </w:r>
            <w:r w:rsidR="00587E2E">
              <w:t>V</w:t>
            </w:r>
            <w:r w:rsidR="00B351A7" w:rsidRPr="00AC40CF">
              <w:t>eterinarian</w:t>
            </w:r>
          </w:p>
        </w:tc>
        <w:tc>
          <w:tcPr>
            <w:tcW w:w="495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1FCBE34E" w14:textId="77777777" w:rsidR="00B84655" w:rsidRPr="00F35BF0" w:rsidRDefault="00B84655" w:rsidP="00B84655">
            <w:pPr>
              <w:pStyle w:val="Table-bullets"/>
              <w:ind w:left="172" w:hanging="180"/>
              <w:rPr>
                <w:b/>
                <w:bCs/>
              </w:rPr>
            </w:pPr>
            <w:r w:rsidRPr="00D0658B">
              <w:rPr>
                <w:b/>
                <w:bCs/>
              </w:rPr>
              <w:lastRenderedPageBreak/>
              <w:t>Training</w:t>
            </w:r>
            <w:r w:rsidRPr="00F35BF0">
              <w:rPr>
                <w:b/>
                <w:bCs/>
              </w:rPr>
              <w:t xml:space="preserve"> </w:t>
            </w:r>
          </w:p>
          <w:p w14:paraId="6BDBF27D" w14:textId="77777777" w:rsidR="00B84655" w:rsidRDefault="00B84655" w:rsidP="00B84655">
            <w:pPr>
              <w:pStyle w:val="Table-bullets"/>
              <w:numPr>
                <w:ilvl w:val="1"/>
                <w:numId w:val="7"/>
              </w:numPr>
              <w:ind w:left="352" w:hanging="180"/>
            </w:pPr>
            <w:r>
              <w:t>I</w:t>
            </w:r>
            <w:r w:rsidRPr="00D0658B">
              <w:t xml:space="preserve">nfection </w:t>
            </w:r>
            <w:r>
              <w:t xml:space="preserve">prevention and </w:t>
            </w:r>
            <w:r w:rsidRPr="00D0658B">
              <w:t>contro</w:t>
            </w:r>
            <w:r>
              <w:t>l</w:t>
            </w:r>
          </w:p>
          <w:p w14:paraId="6FF2865D" w14:textId="77777777" w:rsidR="00B84655" w:rsidRDefault="00B84655" w:rsidP="00B84655">
            <w:pPr>
              <w:pStyle w:val="Table-bullets"/>
              <w:numPr>
                <w:ilvl w:val="1"/>
                <w:numId w:val="7"/>
              </w:numPr>
              <w:ind w:left="352" w:hanging="180"/>
            </w:pPr>
            <w:r>
              <w:t xml:space="preserve">Donning and doffing </w:t>
            </w:r>
            <w:r w:rsidRPr="00D0658B">
              <w:t>PPE</w:t>
            </w:r>
            <w:r>
              <w:t xml:space="preserve"> </w:t>
            </w:r>
          </w:p>
          <w:p w14:paraId="600E01CF" w14:textId="1740057C" w:rsidR="00B84655" w:rsidRPr="00D0658B" w:rsidRDefault="00B84655" w:rsidP="00B84655">
            <w:pPr>
              <w:pStyle w:val="Table-bullets"/>
              <w:numPr>
                <w:ilvl w:val="1"/>
                <w:numId w:val="7"/>
              </w:numPr>
              <w:ind w:left="352" w:hanging="180"/>
            </w:pPr>
            <w:r w:rsidRPr="00F35BF0">
              <w:t>Risk Communication</w:t>
            </w:r>
            <w:r>
              <w:t xml:space="preserve"> </w:t>
            </w:r>
          </w:p>
          <w:p w14:paraId="14685AFD" w14:textId="77777777" w:rsidR="00B84655" w:rsidRDefault="00B84655" w:rsidP="00B84655">
            <w:pPr>
              <w:pStyle w:val="Table-bullets"/>
              <w:numPr>
                <w:ilvl w:val="1"/>
                <w:numId w:val="7"/>
              </w:numPr>
              <w:ind w:left="352" w:hanging="180"/>
            </w:pPr>
            <w:r w:rsidRPr="00F35BF0">
              <w:t xml:space="preserve">Respirator mask fit checking and fit-testing: </w:t>
            </w:r>
            <w:hyperlink r:id="rId19" w:history="1">
              <w:r w:rsidRPr="00F35BF0">
                <w:t>www.cec.health.nsw.gov.au/__data/assets/pdf_file/0010/566776/Principles-of-fit-checking.pdf</w:t>
              </w:r>
            </w:hyperlink>
          </w:p>
          <w:p w14:paraId="5ECC1532" w14:textId="77777777" w:rsidR="00B84655" w:rsidRDefault="00B84655" w:rsidP="003744C7">
            <w:pPr>
              <w:pStyle w:val="Table-bullets"/>
              <w:numPr>
                <w:ilvl w:val="0"/>
                <w:numId w:val="0"/>
              </w:numPr>
              <w:ind w:left="172"/>
            </w:pPr>
          </w:p>
          <w:p w14:paraId="57038921" w14:textId="77777777" w:rsidR="00B84655" w:rsidRPr="003744C7" w:rsidRDefault="00B351A7" w:rsidP="003744C7">
            <w:pPr>
              <w:pStyle w:val="Table-bullets"/>
              <w:ind w:left="172" w:hanging="180"/>
              <w:rPr>
                <w:b/>
                <w:bCs/>
              </w:rPr>
            </w:pPr>
            <w:r w:rsidRPr="003744C7">
              <w:rPr>
                <w:b/>
                <w:bCs/>
              </w:rPr>
              <w:t>Equipment</w:t>
            </w:r>
            <w:r w:rsidRPr="00D0658B">
              <w:rPr>
                <w:b/>
                <w:bCs/>
              </w:rPr>
              <w:t>:</w:t>
            </w:r>
            <w:r w:rsidRPr="003744C7">
              <w:rPr>
                <w:b/>
                <w:bCs/>
              </w:rPr>
              <w:t xml:space="preserve"> </w:t>
            </w:r>
          </w:p>
          <w:p w14:paraId="2EE4087E" w14:textId="77777777" w:rsidR="00B84655" w:rsidRDefault="00B351A7" w:rsidP="003744C7">
            <w:pPr>
              <w:pStyle w:val="Table-bullets"/>
              <w:numPr>
                <w:ilvl w:val="1"/>
                <w:numId w:val="7"/>
              </w:numPr>
              <w:ind w:left="352" w:hanging="180"/>
            </w:pPr>
            <w:r>
              <w:t>Cleaning and d</w:t>
            </w:r>
            <w:r w:rsidRPr="00D0658B">
              <w:t>isinfectant</w:t>
            </w:r>
            <w:r>
              <w:t xml:space="preserve"> chemicals</w:t>
            </w:r>
          </w:p>
          <w:p w14:paraId="085C49F0" w14:textId="3840386E" w:rsidR="00B84655" w:rsidRDefault="00B84655" w:rsidP="003744C7">
            <w:pPr>
              <w:pStyle w:val="Table-bullets"/>
              <w:numPr>
                <w:ilvl w:val="1"/>
                <w:numId w:val="7"/>
              </w:numPr>
              <w:ind w:left="352" w:hanging="180"/>
            </w:pPr>
            <w:r>
              <w:t>D</w:t>
            </w:r>
            <w:r w:rsidR="00B351A7" w:rsidRPr="00D0658B">
              <w:t>iagnostic sample collection/forms</w:t>
            </w:r>
            <w:r>
              <w:t xml:space="preserve"> </w:t>
            </w:r>
          </w:p>
          <w:p w14:paraId="6CF93F35" w14:textId="12C1B273" w:rsidR="00B84655" w:rsidRDefault="00B84655" w:rsidP="003744C7">
            <w:pPr>
              <w:pStyle w:val="Table-bullets"/>
              <w:numPr>
                <w:ilvl w:val="1"/>
                <w:numId w:val="7"/>
              </w:numPr>
              <w:ind w:left="352" w:hanging="180"/>
            </w:pPr>
            <w:r>
              <w:t>S</w:t>
            </w:r>
            <w:r w:rsidR="00C54E85">
              <w:t>ample shipping</w:t>
            </w:r>
          </w:p>
          <w:p w14:paraId="070FDD29" w14:textId="2BE79B21" w:rsidR="00B84655" w:rsidRDefault="00B351A7" w:rsidP="003744C7">
            <w:pPr>
              <w:pStyle w:val="Table-bullets"/>
              <w:numPr>
                <w:ilvl w:val="1"/>
                <w:numId w:val="7"/>
              </w:numPr>
              <w:ind w:left="352" w:hanging="180"/>
            </w:pPr>
            <w:r w:rsidRPr="00D0658B">
              <w:t>PPE</w:t>
            </w:r>
          </w:p>
          <w:p w14:paraId="2149DC07" w14:textId="6C43FB62" w:rsidR="00B351A7" w:rsidRPr="00D0658B" w:rsidRDefault="00B351A7" w:rsidP="003744C7">
            <w:pPr>
              <w:pStyle w:val="Table-bullets"/>
              <w:numPr>
                <w:ilvl w:val="1"/>
                <w:numId w:val="7"/>
              </w:numPr>
              <w:ind w:left="352" w:hanging="180"/>
            </w:pPr>
            <w:r w:rsidRPr="00D0658B">
              <w:t>Key Contact List</w:t>
            </w:r>
          </w:p>
        </w:tc>
      </w:tr>
      <w:tr w:rsidR="00B351A7" w:rsidRPr="00AD32C4" w14:paraId="19E5138A" w14:textId="77777777" w:rsidTr="00D85187">
        <w:tc>
          <w:tcPr>
            <w:tcW w:w="147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4A09D590" w14:textId="77777777" w:rsidR="00B351A7" w:rsidRPr="00446F23" w:rsidRDefault="00B351A7" w:rsidP="00D85187">
            <w:pPr>
              <w:pStyle w:val="Table-bold"/>
            </w:pPr>
            <w:r w:rsidRPr="00446F23">
              <w:lastRenderedPageBreak/>
              <w:t>Animal Care/ Kennel Staff</w:t>
            </w:r>
          </w:p>
        </w:tc>
        <w:tc>
          <w:tcPr>
            <w:tcW w:w="248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7652D392" w14:textId="77777777" w:rsidR="00B351A7" w:rsidRPr="00702077" w:rsidRDefault="00B351A7" w:rsidP="00D85187">
            <w:pPr>
              <w:widowControl w:val="0"/>
              <w:pBdr>
                <w:top w:val="nil"/>
                <w:left w:val="nil"/>
                <w:bottom w:val="nil"/>
                <w:right w:val="nil"/>
                <w:between w:val="nil"/>
              </w:pBdr>
              <w:spacing w:line="260" w:lineRule="exact"/>
              <w:rPr>
                <w:sz w:val="20"/>
                <w:szCs w:val="20"/>
              </w:rPr>
            </w:pPr>
          </w:p>
        </w:tc>
        <w:tc>
          <w:tcPr>
            <w:tcW w:w="549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2C8AC5AB" w14:textId="77777777" w:rsidR="00587E2E" w:rsidRPr="00AC40CF" w:rsidRDefault="00587E2E" w:rsidP="00587E2E">
            <w:pPr>
              <w:pStyle w:val="Table-bullets"/>
            </w:pPr>
            <w:r w:rsidRPr="00AC40CF">
              <w:t>Clean/Disinfect</w:t>
            </w:r>
            <w:r>
              <w:t xml:space="preserve"> client areas, animal areas, equipment and laundry</w:t>
            </w:r>
          </w:p>
          <w:p w14:paraId="1FF25F9A" w14:textId="77777777" w:rsidR="00B351A7" w:rsidRDefault="00B351A7" w:rsidP="00D85187">
            <w:pPr>
              <w:pStyle w:val="Table-bullets"/>
            </w:pPr>
            <w:r w:rsidRPr="00AC40CF">
              <w:t>Patient care</w:t>
            </w:r>
          </w:p>
          <w:p w14:paraId="1B1C651F" w14:textId="342BDEFB" w:rsidR="000D7AAC" w:rsidRPr="00AC40CF" w:rsidRDefault="000D7AAC" w:rsidP="00D85187">
            <w:pPr>
              <w:pStyle w:val="Table-bullets"/>
            </w:pPr>
            <w:r>
              <w:t>Being aware of the clinical signs of HPAI and notifying a clinic veterinarian if animals in care exhibit any of these signs.</w:t>
            </w:r>
          </w:p>
        </w:tc>
        <w:tc>
          <w:tcPr>
            <w:tcW w:w="495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4339A722" w14:textId="1572EA67" w:rsidR="00B84655" w:rsidRPr="003744C7" w:rsidRDefault="00B351A7" w:rsidP="003744C7">
            <w:pPr>
              <w:pStyle w:val="Table-bullets"/>
              <w:ind w:left="172" w:hanging="180"/>
              <w:rPr>
                <w:b/>
                <w:bCs/>
              </w:rPr>
            </w:pPr>
            <w:r w:rsidRPr="003744C7">
              <w:rPr>
                <w:b/>
                <w:bCs/>
              </w:rPr>
              <w:t xml:space="preserve">Training </w:t>
            </w:r>
          </w:p>
          <w:p w14:paraId="0E25FEF4" w14:textId="046546B4" w:rsidR="00B84655" w:rsidRPr="00587E2E" w:rsidRDefault="00E76AC9" w:rsidP="003744C7">
            <w:pPr>
              <w:pStyle w:val="Table-bullets"/>
              <w:numPr>
                <w:ilvl w:val="1"/>
                <w:numId w:val="7"/>
              </w:numPr>
              <w:ind w:left="352" w:hanging="180"/>
            </w:pPr>
            <w:r>
              <w:t>I</w:t>
            </w:r>
            <w:r w:rsidR="00B351A7" w:rsidRPr="00587E2E">
              <w:t xml:space="preserve">nfection </w:t>
            </w:r>
            <w:r w:rsidR="000D7AAC" w:rsidRPr="00587E2E">
              <w:t>p</w:t>
            </w:r>
            <w:r w:rsidR="00B351A7" w:rsidRPr="00587E2E">
              <w:t xml:space="preserve">revention and </w:t>
            </w:r>
            <w:r w:rsidR="000D7AAC" w:rsidRPr="00587E2E">
              <w:t>c</w:t>
            </w:r>
            <w:r w:rsidR="00B351A7" w:rsidRPr="00587E2E">
              <w:t xml:space="preserve">ontrol </w:t>
            </w:r>
          </w:p>
          <w:p w14:paraId="2B601B33" w14:textId="3C561A31" w:rsidR="00B351A7" w:rsidRPr="00587E2E" w:rsidRDefault="00B351A7" w:rsidP="003744C7">
            <w:pPr>
              <w:pStyle w:val="Table-bullets"/>
              <w:numPr>
                <w:ilvl w:val="1"/>
                <w:numId w:val="7"/>
              </w:numPr>
              <w:ind w:left="352" w:hanging="180"/>
            </w:pPr>
            <w:r w:rsidRPr="00587E2E">
              <w:t>PPE</w:t>
            </w:r>
            <w:r w:rsidR="000D7AAC" w:rsidRPr="00587E2E">
              <w:t xml:space="preserve"> donning and doffing </w:t>
            </w:r>
          </w:p>
          <w:p w14:paraId="21002B34" w14:textId="7430BE5B" w:rsidR="00B351A7" w:rsidRDefault="00B351A7" w:rsidP="00B84655">
            <w:pPr>
              <w:pStyle w:val="Table-bullets"/>
              <w:numPr>
                <w:ilvl w:val="1"/>
                <w:numId w:val="7"/>
              </w:numPr>
              <w:ind w:left="352" w:hanging="180"/>
            </w:pPr>
            <w:r w:rsidRPr="003744C7">
              <w:t>Respirator fit checking and fit-testing</w:t>
            </w:r>
            <w:r w:rsidR="0025070A" w:rsidRPr="003744C7">
              <w:t xml:space="preserve">: </w:t>
            </w:r>
            <w:hyperlink r:id="rId20" w:history="1">
              <w:r w:rsidR="0025070A" w:rsidRPr="003744C7">
                <w:t>www.cec.health.nsw.gov.au/__data/assets/pdf_file/0010/566776/Principles-of-fit-checking.pdf</w:t>
              </w:r>
            </w:hyperlink>
          </w:p>
          <w:p w14:paraId="2F1ECFD6" w14:textId="77777777" w:rsidR="00B84655" w:rsidRPr="003744C7" w:rsidRDefault="00B84655" w:rsidP="003744C7">
            <w:pPr>
              <w:pStyle w:val="Table-bullets"/>
              <w:numPr>
                <w:ilvl w:val="0"/>
                <w:numId w:val="0"/>
              </w:numPr>
              <w:ind w:left="172"/>
            </w:pPr>
          </w:p>
          <w:p w14:paraId="6ED830C5" w14:textId="77777777" w:rsidR="00B84655" w:rsidRPr="003744C7" w:rsidRDefault="00B351A7" w:rsidP="003744C7">
            <w:pPr>
              <w:pStyle w:val="Table-bullets"/>
              <w:ind w:left="172" w:hanging="180"/>
              <w:rPr>
                <w:b/>
                <w:bCs/>
              </w:rPr>
            </w:pPr>
            <w:r w:rsidRPr="003744C7">
              <w:rPr>
                <w:b/>
                <w:bCs/>
              </w:rPr>
              <w:t xml:space="preserve">Equipment: </w:t>
            </w:r>
          </w:p>
          <w:p w14:paraId="5D7B28D3" w14:textId="77777777" w:rsidR="00B84655" w:rsidRPr="003744C7" w:rsidRDefault="00B351A7" w:rsidP="003744C7">
            <w:pPr>
              <w:pStyle w:val="Table-bullets"/>
              <w:numPr>
                <w:ilvl w:val="1"/>
                <w:numId w:val="7"/>
              </w:numPr>
              <w:ind w:left="352" w:hanging="180"/>
            </w:pPr>
            <w:r w:rsidRPr="003744C7">
              <w:t>Cleaning and disinfectant chemicals</w:t>
            </w:r>
          </w:p>
          <w:p w14:paraId="054B7ACD" w14:textId="486DD22A" w:rsidR="00B84655" w:rsidRPr="003744C7" w:rsidRDefault="00B84655" w:rsidP="003744C7">
            <w:pPr>
              <w:pStyle w:val="Table-bullets"/>
              <w:numPr>
                <w:ilvl w:val="1"/>
                <w:numId w:val="7"/>
              </w:numPr>
              <w:ind w:left="352" w:hanging="180"/>
            </w:pPr>
            <w:r w:rsidRPr="003744C7">
              <w:t>D</w:t>
            </w:r>
            <w:r w:rsidR="00B351A7" w:rsidRPr="003744C7">
              <w:t>iagnostic sample collection/forms</w:t>
            </w:r>
          </w:p>
          <w:p w14:paraId="1E861BCC" w14:textId="228110B0" w:rsidR="00B351A7" w:rsidRPr="001245AB" w:rsidRDefault="00B351A7" w:rsidP="003744C7">
            <w:pPr>
              <w:pStyle w:val="Table-bullets"/>
              <w:numPr>
                <w:ilvl w:val="1"/>
                <w:numId w:val="7"/>
              </w:numPr>
              <w:ind w:left="352" w:hanging="180"/>
              <w:rPr>
                <w:color w:val="auto"/>
              </w:rPr>
            </w:pPr>
            <w:r w:rsidRPr="003744C7">
              <w:t>PPE</w:t>
            </w:r>
          </w:p>
        </w:tc>
      </w:tr>
      <w:tr w:rsidR="00C54E85" w:rsidRPr="00AD32C4" w14:paraId="3F832287" w14:textId="77777777" w:rsidTr="00D85187">
        <w:tc>
          <w:tcPr>
            <w:tcW w:w="147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042B51FB" w14:textId="32EFC761" w:rsidR="00C54E85" w:rsidRPr="00446F23" w:rsidRDefault="004709AC" w:rsidP="00C54E85">
            <w:pPr>
              <w:pStyle w:val="Table-bold"/>
            </w:pPr>
            <w:r>
              <w:t xml:space="preserve">Clinic </w:t>
            </w:r>
            <w:r w:rsidR="00C54E85" w:rsidRPr="00446F23">
              <w:t>Manager</w:t>
            </w:r>
          </w:p>
        </w:tc>
        <w:tc>
          <w:tcPr>
            <w:tcW w:w="248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0CF4AA2E" w14:textId="77777777" w:rsidR="00C54E85" w:rsidRPr="00702077" w:rsidRDefault="00C54E85" w:rsidP="00C54E85">
            <w:pPr>
              <w:widowControl w:val="0"/>
              <w:pBdr>
                <w:top w:val="nil"/>
                <w:left w:val="nil"/>
                <w:bottom w:val="nil"/>
                <w:right w:val="nil"/>
                <w:between w:val="nil"/>
              </w:pBdr>
              <w:spacing w:line="260" w:lineRule="exact"/>
              <w:rPr>
                <w:sz w:val="20"/>
                <w:szCs w:val="20"/>
              </w:rPr>
            </w:pPr>
          </w:p>
        </w:tc>
        <w:tc>
          <w:tcPr>
            <w:tcW w:w="549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21316FB1" w14:textId="77777777" w:rsidR="00C54E85" w:rsidRDefault="00C54E85" w:rsidP="00C54E85">
            <w:pPr>
              <w:pStyle w:val="Table-bullets"/>
            </w:pPr>
            <w:r w:rsidRPr="00AC40CF">
              <w:t>Client communication</w:t>
            </w:r>
          </w:p>
          <w:p w14:paraId="0096AFFF" w14:textId="77777777" w:rsidR="00C54E85" w:rsidRPr="00AC40CF" w:rsidRDefault="00C54E85" w:rsidP="00C54E85">
            <w:pPr>
              <w:pStyle w:val="Table-bullets"/>
            </w:pPr>
            <w:r>
              <w:t>Supplier checks and documentation</w:t>
            </w:r>
          </w:p>
          <w:p w14:paraId="2FEA832F" w14:textId="77777777" w:rsidR="00C54E85" w:rsidRDefault="00C54E85" w:rsidP="00C54E85">
            <w:pPr>
              <w:pStyle w:val="Table-bullets"/>
            </w:pPr>
            <w:r w:rsidRPr="00AC40CF">
              <w:t>Record transfer to state or local health agencies</w:t>
            </w:r>
          </w:p>
          <w:p w14:paraId="52B768BB" w14:textId="77777777" w:rsidR="00C54E85" w:rsidRDefault="00C54E85" w:rsidP="00C54E85">
            <w:pPr>
              <w:pStyle w:val="Table-bullets"/>
            </w:pPr>
            <w:r>
              <w:t>Induction of new personnel to ensure that they know the signs of HPAI and understand the preparedness protocols</w:t>
            </w:r>
          </w:p>
          <w:p w14:paraId="6139BE49" w14:textId="77777777" w:rsidR="00C54E85" w:rsidRDefault="00C54E85" w:rsidP="00C54E85">
            <w:pPr>
              <w:pStyle w:val="Table-bullets"/>
            </w:pPr>
            <w:r>
              <w:t>Audit hygiene and adherence to biosecurity best practice</w:t>
            </w:r>
          </w:p>
          <w:p w14:paraId="2862C0ED" w14:textId="77777777" w:rsidR="00C54E85" w:rsidRDefault="00C54E85" w:rsidP="00C54E85">
            <w:pPr>
              <w:pStyle w:val="Table-bullets"/>
              <w:rPr>
                <w:lang w:val="en-US"/>
              </w:rPr>
            </w:pPr>
            <w:r w:rsidRPr="2603C2CB">
              <w:rPr>
                <w:lang w:val="en-US"/>
              </w:rPr>
              <w:t xml:space="preserve">Review and revise this plan and </w:t>
            </w:r>
            <w:r>
              <w:rPr>
                <w:lang w:val="en-US"/>
              </w:rPr>
              <w:t xml:space="preserve">its implementation, and </w:t>
            </w:r>
            <w:proofErr w:type="gramStart"/>
            <w:r w:rsidRPr="2603C2CB">
              <w:rPr>
                <w:lang w:val="en-US"/>
              </w:rPr>
              <w:t>associated</w:t>
            </w:r>
            <w:proofErr w:type="gramEnd"/>
            <w:r w:rsidRPr="2603C2CB">
              <w:rPr>
                <w:lang w:val="en-US"/>
              </w:rPr>
              <w:t xml:space="preserve"> documents quarterly and as required</w:t>
            </w:r>
          </w:p>
          <w:p w14:paraId="504640DD" w14:textId="316892B0" w:rsidR="000D7AAC" w:rsidRPr="007727AF" w:rsidRDefault="000D7AAC" w:rsidP="00C54E85">
            <w:pPr>
              <w:pStyle w:val="Table-bullets"/>
              <w:rPr>
                <w:lang w:val="en-US"/>
              </w:rPr>
            </w:pPr>
            <w:r w:rsidRPr="00AC40CF">
              <w:lastRenderedPageBreak/>
              <w:t xml:space="preserve">Contact </w:t>
            </w:r>
            <w:r>
              <w:t>P</w:t>
            </w:r>
            <w:r w:rsidRPr="00AC40CF">
              <w:t xml:space="preserve">ublic </w:t>
            </w:r>
            <w:r>
              <w:t>H</w:t>
            </w:r>
            <w:r w:rsidRPr="00AC40CF">
              <w:t>ealth</w:t>
            </w:r>
            <w:r>
              <w:t xml:space="preserve"> Unit</w:t>
            </w:r>
            <w:r w:rsidRPr="00AC40CF">
              <w:t>/</w:t>
            </w:r>
            <w:r>
              <w:t>Elizabeth Macarthur Agricultural Institute regarding animal testing, or the Emergency Animal Disease Hotline,</w:t>
            </w:r>
            <w:r w:rsidRPr="00AC40CF">
              <w:t xml:space="preserve"> as directed by </w:t>
            </w:r>
            <w:r>
              <w:t xml:space="preserve">a clinic </w:t>
            </w:r>
            <w:r w:rsidRPr="00AC40CF">
              <w:t>veterinarian</w:t>
            </w:r>
          </w:p>
          <w:p w14:paraId="7F45F1B3" w14:textId="44963F87" w:rsidR="007727AF" w:rsidRPr="00AC40CF" w:rsidRDefault="007727AF" w:rsidP="00C54E85">
            <w:pPr>
              <w:pStyle w:val="Table-bullets"/>
              <w:rPr>
                <w:lang w:val="en-US"/>
              </w:rPr>
            </w:pPr>
            <w:r>
              <w:t xml:space="preserve">Monitoring the mental health of staff, students and volunteers to ensure that mental fatigue or stress is </w:t>
            </w:r>
            <w:r w:rsidR="00E76AC9">
              <w:t>minimised</w:t>
            </w:r>
            <w:r>
              <w:t xml:space="preserve"> and personnel have an outlet to talk about their experience and guidance to seek help from their General </w:t>
            </w:r>
            <w:r w:rsidR="006918D9">
              <w:t>Practitioner</w:t>
            </w:r>
            <w:r>
              <w:t xml:space="preserve"> or the </w:t>
            </w:r>
            <w:r w:rsidRPr="5BD2605D">
              <w:rPr>
                <w:lang w:val="en-US"/>
              </w:rPr>
              <w:t>Mental Health Line</w:t>
            </w:r>
            <w:r>
              <w:rPr>
                <w:lang w:val="en-US"/>
              </w:rPr>
              <w:t xml:space="preserve"> of</w:t>
            </w:r>
            <w:r w:rsidRPr="5BD2605D">
              <w:rPr>
                <w:lang w:val="en-US"/>
              </w:rPr>
              <w:t xml:space="preserve"> NSW Health</w:t>
            </w:r>
            <w:r>
              <w:rPr>
                <w:lang w:val="en-US"/>
              </w:rPr>
              <w:t xml:space="preserve"> as soon as required</w:t>
            </w:r>
          </w:p>
        </w:tc>
        <w:tc>
          <w:tcPr>
            <w:tcW w:w="4950" w:type="dxa"/>
            <w:tcBorders>
              <w:top w:val="single" w:sz="8" w:space="0" w:color="008B86"/>
              <w:left w:val="single" w:sz="8" w:space="0" w:color="008B86"/>
              <w:bottom w:val="single" w:sz="8" w:space="0" w:color="008B86"/>
              <w:right w:val="single" w:sz="8" w:space="0" w:color="008B86"/>
            </w:tcBorders>
            <w:tcMar>
              <w:top w:w="100" w:type="dxa"/>
              <w:left w:w="100" w:type="dxa"/>
              <w:bottom w:w="100" w:type="dxa"/>
              <w:right w:w="100" w:type="dxa"/>
            </w:tcMar>
          </w:tcPr>
          <w:p w14:paraId="30A65439" w14:textId="77777777" w:rsidR="00E76AC9" w:rsidRPr="003744C7" w:rsidRDefault="00C54E85" w:rsidP="003744C7">
            <w:pPr>
              <w:pStyle w:val="Table-bullets"/>
              <w:ind w:left="172" w:hanging="180"/>
              <w:rPr>
                <w:b/>
                <w:bCs/>
              </w:rPr>
            </w:pPr>
            <w:r w:rsidRPr="003744C7">
              <w:rPr>
                <w:b/>
                <w:bCs/>
              </w:rPr>
              <w:lastRenderedPageBreak/>
              <w:t xml:space="preserve">Training </w:t>
            </w:r>
          </w:p>
          <w:p w14:paraId="7DEC7072" w14:textId="5D1B46BE" w:rsidR="002950E7" w:rsidRDefault="00E76AC9" w:rsidP="00E76AC9">
            <w:pPr>
              <w:pStyle w:val="Table-bullets"/>
              <w:numPr>
                <w:ilvl w:val="1"/>
                <w:numId w:val="7"/>
              </w:numPr>
              <w:ind w:left="352" w:hanging="180"/>
            </w:pPr>
            <w:r>
              <w:t>I</w:t>
            </w:r>
            <w:r w:rsidR="00C54E85" w:rsidRPr="00587E2E">
              <w:t>nfection prevention and control</w:t>
            </w:r>
          </w:p>
          <w:p w14:paraId="0278F02F" w14:textId="54588D4E" w:rsidR="002950E7" w:rsidRDefault="002950E7" w:rsidP="00E76AC9">
            <w:pPr>
              <w:pStyle w:val="Table-bullets"/>
              <w:numPr>
                <w:ilvl w:val="1"/>
                <w:numId w:val="7"/>
              </w:numPr>
              <w:ind w:left="352" w:hanging="180"/>
            </w:pPr>
            <w:r>
              <w:t>D</w:t>
            </w:r>
            <w:r w:rsidR="00C54E85" w:rsidRPr="003744C7">
              <w:t xml:space="preserve">onning and doffing of PPE </w:t>
            </w:r>
          </w:p>
          <w:p w14:paraId="27A7A06A" w14:textId="6431C499" w:rsidR="00C54E85" w:rsidRPr="003744C7" w:rsidRDefault="002950E7" w:rsidP="003744C7">
            <w:pPr>
              <w:pStyle w:val="Table-bullets"/>
              <w:numPr>
                <w:ilvl w:val="1"/>
                <w:numId w:val="7"/>
              </w:numPr>
              <w:ind w:left="352" w:hanging="180"/>
            </w:pPr>
            <w:r>
              <w:t>R</w:t>
            </w:r>
            <w:r w:rsidR="00C54E85" w:rsidRPr="003744C7">
              <w:t>isk communication</w:t>
            </w:r>
          </w:p>
          <w:p w14:paraId="17055D10" w14:textId="77777777" w:rsidR="00C54E85" w:rsidRDefault="00C54E85" w:rsidP="00E76AC9">
            <w:pPr>
              <w:pStyle w:val="Table-bullets"/>
              <w:numPr>
                <w:ilvl w:val="1"/>
                <w:numId w:val="7"/>
              </w:numPr>
              <w:ind w:left="352" w:hanging="180"/>
            </w:pPr>
            <w:r w:rsidRPr="003744C7">
              <w:t xml:space="preserve">Respirator mask fit checking and fit-testing: </w:t>
            </w:r>
            <w:hyperlink r:id="rId21" w:history="1">
              <w:r w:rsidRPr="003744C7">
                <w:t>www.cec.health.nsw.gov.au/__data/assets/pdf_file/0010/566776/Principles-of-fit-checking.pdf</w:t>
              </w:r>
            </w:hyperlink>
          </w:p>
          <w:p w14:paraId="41F3C6D0" w14:textId="77777777" w:rsidR="0013496E" w:rsidRPr="003744C7" w:rsidRDefault="0013496E" w:rsidP="003744C7">
            <w:pPr>
              <w:pStyle w:val="Table-bullets"/>
              <w:numPr>
                <w:ilvl w:val="0"/>
                <w:numId w:val="0"/>
              </w:numPr>
              <w:ind w:left="172"/>
            </w:pPr>
          </w:p>
          <w:p w14:paraId="3BE9F7DB" w14:textId="77777777" w:rsidR="0013496E" w:rsidRPr="003744C7" w:rsidRDefault="00C54E85" w:rsidP="003744C7">
            <w:pPr>
              <w:pStyle w:val="Table-bullets"/>
              <w:ind w:left="172" w:hanging="180"/>
              <w:rPr>
                <w:b/>
                <w:bCs/>
              </w:rPr>
            </w:pPr>
            <w:r w:rsidRPr="003744C7">
              <w:rPr>
                <w:b/>
                <w:bCs/>
              </w:rPr>
              <w:t xml:space="preserve">Equipment: </w:t>
            </w:r>
          </w:p>
          <w:p w14:paraId="115EBED7" w14:textId="6450048F" w:rsidR="0013496E" w:rsidRPr="003744C7" w:rsidRDefault="00C54E85" w:rsidP="00C54E85">
            <w:pPr>
              <w:pStyle w:val="Table-bullets"/>
              <w:rPr>
                <w:color w:val="auto"/>
                <w:lang w:val="en-US"/>
              </w:rPr>
            </w:pPr>
            <w:r w:rsidRPr="001245AB">
              <w:rPr>
                <w:color w:val="auto"/>
              </w:rPr>
              <w:t>Cleaning and disinfectant chemicals</w:t>
            </w:r>
          </w:p>
          <w:p w14:paraId="613A9F57" w14:textId="64622754" w:rsidR="0013496E" w:rsidRPr="003744C7" w:rsidRDefault="0013496E" w:rsidP="00C54E85">
            <w:pPr>
              <w:pStyle w:val="Table-bullets"/>
              <w:rPr>
                <w:color w:val="auto"/>
                <w:lang w:val="en-US"/>
              </w:rPr>
            </w:pPr>
            <w:r>
              <w:rPr>
                <w:color w:val="auto"/>
              </w:rPr>
              <w:lastRenderedPageBreak/>
              <w:t>D</w:t>
            </w:r>
            <w:r w:rsidR="00C54E85" w:rsidRPr="001245AB">
              <w:rPr>
                <w:color w:val="auto"/>
              </w:rPr>
              <w:t>iagnostic sample collection/forms</w:t>
            </w:r>
          </w:p>
          <w:p w14:paraId="092CAB90" w14:textId="1FF288C3" w:rsidR="0013496E" w:rsidRPr="003744C7" w:rsidRDefault="0013496E" w:rsidP="00C54E85">
            <w:pPr>
              <w:pStyle w:val="Table-bullets"/>
              <w:rPr>
                <w:color w:val="auto"/>
                <w:lang w:val="en-US"/>
              </w:rPr>
            </w:pPr>
            <w:r>
              <w:rPr>
                <w:color w:val="auto"/>
              </w:rPr>
              <w:t>S</w:t>
            </w:r>
            <w:r w:rsidR="00C54E85" w:rsidRPr="001245AB">
              <w:rPr>
                <w:color w:val="auto"/>
              </w:rPr>
              <w:t>ample shipment</w:t>
            </w:r>
          </w:p>
          <w:p w14:paraId="6B4EE535" w14:textId="36755477" w:rsidR="0013496E" w:rsidRPr="003744C7" w:rsidRDefault="00C54E85" w:rsidP="00C54E85">
            <w:pPr>
              <w:pStyle w:val="Table-bullets"/>
              <w:rPr>
                <w:color w:val="auto"/>
                <w:lang w:val="en-US"/>
              </w:rPr>
            </w:pPr>
            <w:r w:rsidRPr="001245AB">
              <w:rPr>
                <w:color w:val="auto"/>
              </w:rPr>
              <w:t>PPE</w:t>
            </w:r>
          </w:p>
          <w:p w14:paraId="3956518B" w14:textId="09A3C87C" w:rsidR="00C54E85" w:rsidRPr="001245AB" w:rsidRDefault="00C54E85" w:rsidP="00C54E85">
            <w:pPr>
              <w:pStyle w:val="Table-bullets"/>
              <w:rPr>
                <w:color w:val="auto"/>
                <w:lang w:val="en-US"/>
              </w:rPr>
            </w:pPr>
            <w:r w:rsidRPr="001245AB">
              <w:rPr>
                <w:color w:val="auto"/>
              </w:rPr>
              <w:t>Key Contact List</w:t>
            </w:r>
          </w:p>
        </w:tc>
      </w:tr>
    </w:tbl>
    <w:p w14:paraId="24D07780" w14:textId="77777777" w:rsidR="00B351A7" w:rsidRPr="009A1BEF" w:rsidRDefault="00B351A7" w:rsidP="00B351A7"/>
    <w:p w14:paraId="6C8536E6" w14:textId="77777777" w:rsidR="00B351A7" w:rsidRDefault="00B351A7" w:rsidP="00B351A7">
      <w:pPr>
        <w:rPr>
          <w:b/>
          <w:bCs/>
          <w:color w:val="008B86"/>
          <w:sz w:val="44"/>
          <w:szCs w:val="44"/>
          <w:lang w:val="en-US"/>
        </w:rPr>
      </w:pPr>
      <w:r>
        <w:br w:type="page"/>
      </w:r>
    </w:p>
    <w:p w14:paraId="17CAA158" w14:textId="77777777" w:rsidR="00B351A7" w:rsidRDefault="00B351A7" w:rsidP="00B351A7">
      <w:pPr>
        <w:pStyle w:val="Body"/>
        <w:ind w:left="360"/>
      </w:pPr>
    </w:p>
    <w:p w14:paraId="6E640194" w14:textId="531A5040" w:rsidR="00633F49" w:rsidRDefault="00633F49" w:rsidP="003302A6">
      <w:pPr>
        <w:pStyle w:val="Body"/>
      </w:pPr>
      <w:r w:rsidRPr="003744C7">
        <w:rPr>
          <w:b/>
          <w:bCs/>
        </w:rPr>
        <w:t>Waste management</w:t>
      </w:r>
      <w:r>
        <w:t>:</w:t>
      </w:r>
    </w:p>
    <w:p w14:paraId="718AFF34" w14:textId="75DDD5FA" w:rsidR="007727AF" w:rsidRDefault="00633F49" w:rsidP="00633F49">
      <w:pPr>
        <w:pStyle w:val="Body"/>
        <w:numPr>
          <w:ilvl w:val="0"/>
          <w:numId w:val="15"/>
        </w:numPr>
      </w:pPr>
      <w:r>
        <w:t xml:space="preserve">General waste will be </w:t>
      </w:r>
      <w:proofErr w:type="gramStart"/>
      <w:r>
        <w:t>bagged,</w:t>
      </w:r>
      <w:proofErr w:type="gramEnd"/>
      <w:r>
        <w:t xml:space="preserve"> the outside of the bags will be </w:t>
      </w:r>
      <w:r w:rsidR="00DA669A">
        <w:t>rubbed</w:t>
      </w:r>
      <w:r w:rsidR="007727AF">
        <w:t xml:space="preserve"> with</w:t>
      </w:r>
      <w:r w:rsidR="00870F44">
        <w:t xml:space="preserve"> dual-purpose</w:t>
      </w:r>
      <w:r w:rsidR="007727AF">
        <w:t xml:space="preserve"> hospital</w:t>
      </w:r>
      <w:r w:rsidR="00513DE7">
        <w:t>-</w:t>
      </w:r>
      <w:r w:rsidR="007727AF">
        <w:t xml:space="preserve">grade </w:t>
      </w:r>
      <w:r w:rsidR="00DA669A">
        <w:t xml:space="preserve">wipes that </w:t>
      </w:r>
      <w:proofErr w:type="gramStart"/>
      <w:r w:rsidR="00DA669A">
        <w:t>both</w:t>
      </w:r>
      <w:proofErr w:type="gramEnd"/>
      <w:r w:rsidR="00DA669A">
        <w:t xml:space="preserve"> clean and </w:t>
      </w:r>
      <w:r w:rsidR="007727AF">
        <w:t xml:space="preserve">disinfectant (biodegradable versions are commercially available) </w:t>
      </w:r>
      <w:r>
        <w:t>prior to disposal in red bins</w:t>
      </w:r>
      <w:r w:rsidR="00381756">
        <w:t xml:space="preserve"> located outside the triage centre.</w:t>
      </w:r>
      <w:r w:rsidR="007727AF">
        <w:t xml:space="preserve"> </w:t>
      </w:r>
    </w:p>
    <w:p w14:paraId="79F15751" w14:textId="0BDF33F5" w:rsidR="00DA669A" w:rsidRDefault="00DA669A" w:rsidP="00633F49">
      <w:pPr>
        <w:pStyle w:val="Body"/>
        <w:numPr>
          <w:ilvl w:val="0"/>
          <w:numId w:val="15"/>
        </w:numPr>
      </w:pPr>
      <w:r>
        <w:t>Surfaces will be cleaned and disinfected with similar hospital</w:t>
      </w:r>
      <w:r w:rsidR="00513DE7">
        <w:t>-</w:t>
      </w:r>
      <w:r>
        <w:t xml:space="preserve">grade wipes between </w:t>
      </w:r>
      <w:proofErr w:type="gramStart"/>
      <w:r>
        <w:t>animals and</w:t>
      </w:r>
      <w:proofErr w:type="gramEnd"/>
      <w:r>
        <w:t xml:space="preserve"> as necessary.</w:t>
      </w:r>
    </w:p>
    <w:p w14:paraId="258D8BD2" w14:textId="4184ECFB" w:rsidR="00633F49" w:rsidRDefault="007727AF" w:rsidP="00633F49">
      <w:pPr>
        <w:pStyle w:val="Body"/>
        <w:numPr>
          <w:ilvl w:val="0"/>
          <w:numId w:val="15"/>
        </w:numPr>
      </w:pPr>
      <w:r>
        <w:t>Use of disinfectant sprays will be minimi</w:t>
      </w:r>
      <w:r w:rsidR="00DA669A">
        <w:t>s</w:t>
      </w:r>
      <w:r>
        <w:t>ed to reduce exposure to aerosoli</w:t>
      </w:r>
      <w:r w:rsidR="00870F44">
        <w:t>s</w:t>
      </w:r>
      <w:r>
        <w:t>ed chemicals that may pose a health and safety risk.</w:t>
      </w:r>
    </w:p>
    <w:p w14:paraId="75857A25" w14:textId="48DFF4DE" w:rsidR="007727AF" w:rsidRDefault="00633F49" w:rsidP="00633F49">
      <w:pPr>
        <w:pStyle w:val="Body"/>
        <w:numPr>
          <w:ilvl w:val="0"/>
          <w:numId w:val="15"/>
        </w:numPr>
      </w:pPr>
      <w:r>
        <w:t xml:space="preserve">Sharps </w:t>
      </w:r>
      <w:r w:rsidR="007727AF">
        <w:t xml:space="preserve">bins will be kept within </w:t>
      </w:r>
      <w:r w:rsidR="00DA669A">
        <w:t>all areas where animals are handled. When full</w:t>
      </w:r>
      <w:r w:rsidR="00CC3288">
        <w:t>,</w:t>
      </w:r>
      <w:r w:rsidR="00DA669A">
        <w:t xml:space="preserve"> they will be double bagged, the outside of each bag will be rubbed with disinfectant wipes and the bins placed into contaminated waste bins (or </w:t>
      </w:r>
      <w:r w:rsidR="001562AC">
        <w:t xml:space="preserve">an alternative </w:t>
      </w:r>
      <w:r w:rsidR="00DA669A">
        <w:t>process in alignment with biosecurity needs and the practices of the contaminated</w:t>
      </w:r>
      <w:r w:rsidR="001562AC">
        <w:t>-</w:t>
      </w:r>
      <w:r w:rsidR="00DA669A">
        <w:t>waste contractor).</w:t>
      </w:r>
    </w:p>
    <w:p w14:paraId="5EAADE75" w14:textId="5DD4486B" w:rsidR="00633F49" w:rsidRDefault="00DA669A" w:rsidP="00633F49">
      <w:pPr>
        <w:pStyle w:val="Body"/>
        <w:numPr>
          <w:ilvl w:val="0"/>
          <w:numId w:val="15"/>
        </w:numPr>
      </w:pPr>
      <w:r>
        <w:t>A</w:t>
      </w:r>
      <w:r w:rsidR="00633F49">
        <w:t>nimal remains will be double bagged</w:t>
      </w:r>
      <w:r w:rsidR="00381756">
        <w:t xml:space="preserve">, the outside of the bags will be </w:t>
      </w:r>
      <w:r>
        <w:t>rubbed</w:t>
      </w:r>
      <w:r w:rsidR="00381756">
        <w:t xml:space="preserve"> with disinfectant </w:t>
      </w:r>
      <w:r>
        <w:t xml:space="preserve">wipes </w:t>
      </w:r>
      <w:r w:rsidR="00381756">
        <w:t xml:space="preserve">prior to disposal, as usual, via incineration. Bagged remains may be stored in a chest freezer located inside the triage centre prior to </w:t>
      </w:r>
      <w:proofErr w:type="gramStart"/>
      <w:r w:rsidR="00381756">
        <w:t>collection</w:t>
      </w:r>
      <w:proofErr w:type="gramEnd"/>
      <w:r w:rsidR="00381756">
        <w:t xml:space="preserve"> by the </w:t>
      </w:r>
      <w:r>
        <w:t>contaminated</w:t>
      </w:r>
      <w:r w:rsidR="00D668CE">
        <w:t>-</w:t>
      </w:r>
      <w:r>
        <w:t>waste</w:t>
      </w:r>
      <w:r w:rsidR="00381756">
        <w:t xml:space="preserve"> contractor.</w:t>
      </w:r>
      <w:r w:rsidR="00222D80">
        <w:t xml:space="preserve"> This advice may change after confirmation of the presence of the virus locally.</w:t>
      </w:r>
    </w:p>
    <w:p w14:paraId="36E9AF95" w14:textId="56F0FA8B" w:rsidR="00381756" w:rsidRDefault="7B91D47A" w:rsidP="00633F49">
      <w:pPr>
        <w:pStyle w:val="Body"/>
        <w:numPr>
          <w:ilvl w:val="0"/>
          <w:numId w:val="15"/>
        </w:numPr>
      </w:pPr>
      <w:r>
        <w:t>Wastewater</w:t>
      </w:r>
      <w:r w:rsidR="00381756">
        <w:t xml:space="preserve"> will be disposed of either onto the ground (away from groundwater sources), or via </w:t>
      </w:r>
      <w:r w:rsidR="05C37974">
        <w:t>sewage</w:t>
      </w:r>
      <w:r w:rsidR="00381756">
        <w:t xml:space="preserve"> (based on </w:t>
      </w:r>
      <w:r w:rsidR="00222D80">
        <w:t xml:space="preserve">inspection and </w:t>
      </w:r>
      <w:r w:rsidR="00381756">
        <w:t>advice from the local council).</w:t>
      </w:r>
    </w:p>
    <w:p w14:paraId="47FA630C" w14:textId="77777777" w:rsidR="00381756" w:rsidRDefault="00381756" w:rsidP="00381756">
      <w:pPr>
        <w:pStyle w:val="Body"/>
      </w:pPr>
    </w:p>
    <w:p w14:paraId="15588D66" w14:textId="0533ED4A" w:rsidR="00381756" w:rsidRPr="003744C7" w:rsidRDefault="00381756" w:rsidP="00381756">
      <w:pPr>
        <w:pStyle w:val="Body"/>
        <w:rPr>
          <w:b/>
          <w:bCs/>
        </w:rPr>
      </w:pPr>
      <w:r w:rsidRPr="003744C7">
        <w:rPr>
          <w:b/>
          <w:bCs/>
        </w:rPr>
        <w:t>Laundry management:</w:t>
      </w:r>
    </w:p>
    <w:p w14:paraId="3684DFFC" w14:textId="668E7B5A" w:rsidR="00381756" w:rsidRDefault="00381756" w:rsidP="00381756">
      <w:pPr>
        <w:pStyle w:val="Body"/>
        <w:numPr>
          <w:ilvl w:val="0"/>
          <w:numId w:val="15"/>
        </w:numPr>
      </w:pPr>
      <w:r>
        <w:t>Laundry will be bagged each day</w:t>
      </w:r>
      <w:r w:rsidR="00DA669A">
        <w:t>. T</w:t>
      </w:r>
      <w:r>
        <w:t xml:space="preserve">he outside of the bag will be </w:t>
      </w:r>
      <w:r w:rsidR="00DA669A">
        <w:t>rubbed with disinfectant wipes</w:t>
      </w:r>
      <w:r>
        <w:t xml:space="preserve"> and allowed to rest for 20 minutes prior to movement to the transitional zone, where </w:t>
      </w:r>
      <w:r w:rsidR="00DA669A">
        <w:t>the wiping process will be repeated</w:t>
      </w:r>
      <w:r>
        <w:t xml:space="preserve"> and </w:t>
      </w:r>
      <w:r w:rsidR="00DA669A">
        <w:t xml:space="preserve">the bag will be </w:t>
      </w:r>
      <w:r>
        <w:t xml:space="preserve">allowed to rest a further 20 </w:t>
      </w:r>
      <w:r w:rsidR="001B7B0C">
        <w:t>minutes</w:t>
      </w:r>
      <w:r>
        <w:t xml:space="preserve"> prior to movement to </w:t>
      </w:r>
      <w:r w:rsidR="000F0175">
        <w:t>a small shed containing a washing machine set up at the back of the triage centre. Laundry will be washed in hot water, using colo</w:t>
      </w:r>
      <w:r w:rsidR="00E83827">
        <w:t>u</w:t>
      </w:r>
      <w:r w:rsidR="000F0175">
        <w:t>r-safe bleach</w:t>
      </w:r>
      <w:r w:rsidR="006918D9">
        <w:t xml:space="preserve"> </w:t>
      </w:r>
      <w:r w:rsidR="00BE4E94">
        <w:t>(</w:t>
      </w:r>
      <w:r w:rsidR="00D668CE">
        <w:t xml:space="preserve">a </w:t>
      </w:r>
      <w:r w:rsidR="00BE4E94">
        <w:t xml:space="preserve">sodium </w:t>
      </w:r>
      <w:r w:rsidR="009D4B27">
        <w:t>hypochlorite</w:t>
      </w:r>
      <w:r w:rsidR="00BE4E94">
        <w:t xml:space="preserve"> product</w:t>
      </w:r>
      <w:r w:rsidR="009D4B27">
        <w:t>)</w:t>
      </w:r>
      <w:r w:rsidR="000F0175">
        <w:t>, and dried on a rack in the sun immediately adjacent to the washing machine.</w:t>
      </w:r>
    </w:p>
    <w:p w14:paraId="15580394" w14:textId="08C97EBE" w:rsidR="00DA669A" w:rsidRPr="00DA669A" w:rsidRDefault="00DA669A" w:rsidP="00DA669A">
      <w:pPr>
        <w:pStyle w:val="Body"/>
        <w:numPr>
          <w:ilvl w:val="0"/>
          <w:numId w:val="15"/>
        </w:numPr>
        <w:rPr>
          <w:lang w:val="en-AU"/>
        </w:rPr>
      </w:pPr>
      <w:r>
        <w:t>The outside of the washing machine will be cleaned and disinfected with dual</w:t>
      </w:r>
      <w:r w:rsidR="00870F44">
        <w:t>-</w:t>
      </w:r>
      <w:r>
        <w:t xml:space="preserve">purpose wipes and the inside of the washing machine will be cleaned by running a </w:t>
      </w:r>
      <w:r w:rsidR="006918D9">
        <w:t>30-minute</w:t>
      </w:r>
      <w:r>
        <w:t xml:space="preserve"> washing cycle containing </w:t>
      </w:r>
      <w:r w:rsidRPr="00DA669A">
        <w:t>1% sodium hypochlorite (</w:t>
      </w:r>
      <w:r>
        <w:t xml:space="preserve">bleach - </w:t>
      </w:r>
      <w:r w:rsidRPr="00DA669A">
        <w:t>200mL of 5% solution into 800mL water</w:t>
      </w:r>
      <w:r>
        <w:t>).</w:t>
      </w:r>
    </w:p>
    <w:p w14:paraId="4B0CFAFA" w14:textId="77777777" w:rsidR="00381756" w:rsidRDefault="00381756" w:rsidP="00381756">
      <w:pPr>
        <w:pStyle w:val="Body"/>
      </w:pPr>
    </w:p>
    <w:p w14:paraId="7C6E5ACC" w14:textId="4646ABD4" w:rsidR="00381756" w:rsidRPr="003744C7" w:rsidRDefault="00381756" w:rsidP="00381756">
      <w:pPr>
        <w:pStyle w:val="Body"/>
        <w:rPr>
          <w:b/>
          <w:bCs/>
        </w:rPr>
      </w:pPr>
      <w:r w:rsidRPr="003744C7">
        <w:rPr>
          <w:b/>
          <w:bCs/>
        </w:rPr>
        <w:t>Equipment management:</w:t>
      </w:r>
    </w:p>
    <w:p w14:paraId="07E01441" w14:textId="450C2B39" w:rsidR="00381756" w:rsidRDefault="00381756" w:rsidP="00381756">
      <w:pPr>
        <w:pStyle w:val="Body"/>
        <w:numPr>
          <w:ilvl w:val="0"/>
          <w:numId w:val="15"/>
        </w:numPr>
      </w:pPr>
      <w:r>
        <w:t xml:space="preserve">All animal equipment will remain in the triage centre and will be </w:t>
      </w:r>
      <w:r w:rsidR="00997D3E">
        <w:t xml:space="preserve">cleaned and </w:t>
      </w:r>
      <w:r>
        <w:t xml:space="preserve">disinfected </w:t>
      </w:r>
      <w:r w:rsidR="00E059A8">
        <w:t>between each animal</w:t>
      </w:r>
      <w:r w:rsidR="00586B28">
        <w:t>.</w:t>
      </w:r>
    </w:p>
    <w:p w14:paraId="02853792" w14:textId="33C01771" w:rsidR="00381756" w:rsidRDefault="00381756" w:rsidP="00381756">
      <w:pPr>
        <w:pStyle w:val="Body"/>
        <w:numPr>
          <w:ilvl w:val="0"/>
          <w:numId w:val="15"/>
        </w:numPr>
      </w:pPr>
      <w:r>
        <w:t xml:space="preserve">Equipment that is </w:t>
      </w:r>
      <w:r w:rsidR="00DF0019">
        <w:t>difficult</w:t>
      </w:r>
      <w:r w:rsidR="00176CEA">
        <w:t xml:space="preserve"> </w:t>
      </w:r>
      <w:r>
        <w:t xml:space="preserve">to </w:t>
      </w:r>
      <w:r w:rsidR="00877A93">
        <w:t xml:space="preserve">clean and </w:t>
      </w:r>
      <w:r>
        <w:t>disinfect will be wrapped in plastic (scales, microchip reader, Xray head and controls)</w:t>
      </w:r>
      <w:r w:rsidR="00870F44">
        <w:t>, with the plastic</w:t>
      </w:r>
      <w:r w:rsidR="009C4557">
        <w:t xml:space="preserve"> changed between animals</w:t>
      </w:r>
      <w:r>
        <w:t>.</w:t>
      </w:r>
    </w:p>
    <w:p w14:paraId="39038A56" w14:textId="1ECB0799" w:rsidR="00381756" w:rsidRDefault="00381756" w:rsidP="00381756">
      <w:pPr>
        <w:pStyle w:val="Body"/>
        <w:numPr>
          <w:ilvl w:val="0"/>
          <w:numId w:val="15"/>
        </w:numPr>
      </w:pPr>
      <w:r>
        <w:t xml:space="preserve">Gas anaesthetic machines </w:t>
      </w:r>
      <w:r w:rsidR="158A876D">
        <w:t>cannot</w:t>
      </w:r>
      <w:r>
        <w:t xml:space="preserve"> be disinfected</w:t>
      </w:r>
      <w:r w:rsidR="1516ACC0">
        <w:t>;</w:t>
      </w:r>
      <w:r w:rsidR="1A7F0057">
        <w:t xml:space="preserve"> </w:t>
      </w:r>
      <w:r>
        <w:t xml:space="preserve">injectable anaesthetics </w:t>
      </w:r>
      <w:r w:rsidR="15898B62">
        <w:t>can</w:t>
      </w:r>
      <w:r>
        <w:t xml:space="preserve"> be used</w:t>
      </w:r>
      <w:r w:rsidR="7F581EE1">
        <w:t xml:space="preserve"> or </w:t>
      </w:r>
      <w:proofErr w:type="gramStart"/>
      <w:r w:rsidR="7F581EE1">
        <w:t>consider</w:t>
      </w:r>
      <w:proofErr w:type="gramEnd"/>
      <w:r w:rsidR="7F581EE1">
        <w:t xml:space="preserve"> a dedicated anaesthetic machine for this purpose.</w:t>
      </w:r>
    </w:p>
    <w:p w14:paraId="6386CCE9" w14:textId="77777777" w:rsidR="00222D80" w:rsidRDefault="00222D80" w:rsidP="00222D80">
      <w:pPr>
        <w:pStyle w:val="Body"/>
      </w:pPr>
    </w:p>
    <w:p w14:paraId="757E879B" w14:textId="6E6A513E" w:rsidR="00222D80" w:rsidRPr="003744C7" w:rsidRDefault="00222D80" w:rsidP="00222D80">
      <w:pPr>
        <w:pStyle w:val="Body"/>
        <w:rPr>
          <w:b/>
          <w:bCs/>
        </w:rPr>
      </w:pPr>
      <w:r w:rsidRPr="003744C7">
        <w:rPr>
          <w:b/>
          <w:bCs/>
        </w:rPr>
        <w:t>Animal identification and records:</w:t>
      </w:r>
    </w:p>
    <w:p w14:paraId="5B9339A2" w14:textId="7DBDAF15" w:rsidR="00222D80" w:rsidRDefault="00222D80" w:rsidP="00222D80">
      <w:pPr>
        <w:pStyle w:val="Body"/>
        <w:numPr>
          <w:ilvl w:val="0"/>
          <w:numId w:val="15"/>
        </w:numPr>
      </w:pPr>
      <w:r>
        <w:t xml:space="preserve">A computer will </w:t>
      </w:r>
      <w:r w:rsidR="7DC127D9">
        <w:t>be in</w:t>
      </w:r>
      <w:r>
        <w:t xml:space="preserve"> the triage centre to keep accurate medical records and complete sample submission forms</w:t>
      </w:r>
      <w:r w:rsidR="3B228AD1">
        <w:t>.</w:t>
      </w:r>
    </w:p>
    <w:p w14:paraId="4BBB6092" w14:textId="00A1F78C" w:rsidR="00222D80" w:rsidRDefault="00222D80" w:rsidP="00222D80">
      <w:pPr>
        <w:pStyle w:val="Body"/>
        <w:numPr>
          <w:ilvl w:val="0"/>
          <w:numId w:val="15"/>
        </w:numPr>
      </w:pPr>
      <w:r>
        <w:t>All animals will be identified with leg bands or nail polish applied to claws.</w:t>
      </w:r>
    </w:p>
    <w:p w14:paraId="4E9F1D38" w14:textId="77777777" w:rsidR="00222D80" w:rsidRDefault="00222D80" w:rsidP="00222D80">
      <w:pPr>
        <w:pStyle w:val="Body"/>
      </w:pPr>
    </w:p>
    <w:p w14:paraId="3C79B24F" w14:textId="77777777" w:rsidR="00D668CE" w:rsidRDefault="00D668CE">
      <w:pPr>
        <w:rPr>
          <w:b/>
          <w:bCs/>
          <w:color w:val="000000" w:themeColor="text1"/>
          <w:lang w:val="en-US"/>
        </w:rPr>
      </w:pPr>
      <w:r>
        <w:rPr>
          <w:b/>
          <w:bCs/>
        </w:rPr>
        <w:br w:type="page"/>
      </w:r>
    </w:p>
    <w:p w14:paraId="248027A1" w14:textId="7E69D0BC" w:rsidR="00222D80" w:rsidRPr="003744C7" w:rsidRDefault="00222D80" w:rsidP="00222D80">
      <w:pPr>
        <w:pStyle w:val="Body"/>
        <w:rPr>
          <w:b/>
          <w:bCs/>
        </w:rPr>
      </w:pPr>
      <w:r w:rsidRPr="003744C7">
        <w:rPr>
          <w:b/>
          <w:bCs/>
        </w:rPr>
        <w:lastRenderedPageBreak/>
        <w:t>Sample management:</w:t>
      </w:r>
    </w:p>
    <w:p w14:paraId="0C13CF54" w14:textId="5DCFA688" w:rsidR="00222D80" w:rsidRDefault="00222D80" w:rsidP="00222D80">
      <w:pPr>
        <w:pStyle w:val="Body"/>
        <w:numPr>
          <w:ilvl w:val="0"/>
          <w:numId w:val="15"/>
        </w:numPr>
      </w:pPr>
      <w:r>
        <w:t>P</w:t>
      </w:r>
      <w:r w:rsidR="00870F44">
        <w:t xml:space="preserve">hosphate buffered gelatine </w:t>
      </w:r>
      <w:r w:rsidR="00CC3288">
        <w:t>saline</w:t>
      </w:r>
      <w:r w:rsidR="00870F44">
        <w:t xml:space="preserve"> (P</w:t>
      </w:r>
      <w:r>
        <w:t>BGS</w:t>
      </w:r>
      <w:r w:rsidR="00870F44">
        <w:t>)</w:t>
      </w:r>
      <w:r>
        <w:t xml:space="preserve">, swabs and sample packaging materials will be housed in the triage centre. PBGS will be retained frozen in a </w:t>
      </w:r>
      <w:r w:rsidR="2C13892B">
        <w:t>dedicated</w:t>
      </w:r>
      <w:r>
        <w:t xml:space="preserve"> </w:t>
      </w:r>
      <w:r w:rsidR="3AB9950A">
        <w:t>freezer</w:t>
      </w:r>
      <w:r>
        <w:t xml:space="preserve">. Samples will be collected, stored and shipped as directed by the Emergency Animal </w:t>
      </w:r>
      <w:r w:rsidR="00972139">
        <w:t>Disease</w:t>
      </w:r>
      <w:r>
        <w:t xml:space="preserve"> Hotline.  The samples will be held in the </w:t>
      </w:r>
      <w:proofErr w:type="gramStart"/>
      <w:r>
        <w:t xml:space="preserve">small </w:t>
      </w:r>
      <w:r w:rsidR="00D668CE">
        <w:t>dedicated</w:t>
      </w:r>
      <w:proofErr w:type="gramEnd"/>
      <w:r w:rsidR="00D668CE">
        <w:t xml:space="preserve"> </w:t>
      </w:r>
      <w:r w:rsidR="00CC5F7F">
        <w:t>refrigerator</w:t>
      </w:r>
      <w:r>
        <w:t xml:space="preserve"> pending courier collection. </w:t>
      </w:r>
    </w:p>
    <w:p w14:paraId="55E97BB4" w14:textId="19D46070" w:rsidR="00972139" w:rsidRDefault="00972139" w:rsidP="00222D80">
      <w:pPr>
        <w:pStyle w:val="Body"/>
        <w:numPr>
          <w:ilvl w:val="0"/>
          <w:numId w:val="15"/>
        </w:numPr>
      </w:pPr>
      <w:r>
        <w:t>Avian influenza testing will only be available at NSW DPIRD’s Elizabeth Macarthur Agricultural Institute</w:t>
      </w:r>
      <w:r w:rsidR="00A12D24">
        <w:t xml:space="preserve"> (EMAI)</w:t>
      </w:r>
      <w:r>
        <w:t>, and the costs will only be covered by NSW DPIRD when the testing has been requested by Hotline staff or the District Veterinarian.</w:t>
      </w:r>
    </w:p>
    <w:p w14:paraId="444C3B01" w14:textId="77777777" w:rsidR="00C65245" w:rsidRDefault="00C65245" w:rsidP="00C65245">
      <w:pPr>
        <w:pStyle w:val="Body"/>
      </w:pPr>
    </w:p>
    <w:p w14:paraId="4BE310C8" w14:textId="2F6B69E7" w:rsidR="00C65245" w:rsidRDefault="00C65245" w:rsidP="00C65245">
      <w:pPr>
        <w:pStyle w:val="Body"/>
      </w:pPr>
      <w:r w:rsidRPr="003744C7">
        <w:rPr>
          <w:b/>
          <w:bCs/>
        </w:rPr>
        <w:t xml:space="preserve">Cleaning and disinfection: </w:t>
      </w:r>
    </w:p>
    <w:p w14:paraId="70325855" w14:textId="77777777" w:rsidR="00007C01" w:rsidRDefault="00F96D59" w:rsidP="006918D9">
      <w:pPr>
        <w:pStyle w:val="Body"/>
        <w:numPr>
          <w:ilvl w:val="0"/>
          <w:numId w:val="15"/>
        </w:numPr>
      </w:pPr>
      <w:r>
        <w:t>The triage centre will be cleaned and disinfected each evening and between high-risk cases</w:t>
      </w:r>
      <w:r w:rsidR="00870F44">
        <w:t xml:space="preserve">. </w:t>
      </w:r>
    </w:p>
    <w:p w14:paraId="7095C3F5" w14:textId="10067163" w:rsidR="00007C01" w:rsidRDefault="00870F44" w:rsidP="006918D9">
      <w:pPr>
        <w:pStyle w:val="Body"/>
        <w:numPr>
          <w:ilvl w:val="0"/>
          <w:numId w:val="15"/>
        </w:numPr>
      </w:pPr>
      <w:r>
        <w:t xml:space="preserve">Either a dual-purpose product that cleans and disinfects will be used, or a two-step process of cleaning with a neutral detergent and then disinfecting. Disinfectants will be </w:t>
      </w:r>
      <w:r w:rsidR="00CC3288">
        <w:t>chosen</w:t>
      </w:r>
      <w:r>
        <w:t xml:space="preserve"> based on their ability to neutralise the pathogen of concern. </w:t>
      </w:r>
    </w:p>
    <w:p w14:paraId="3D9E162D" w14:textId="09A3F36A" w:rsidR="00870F44" w:rsidRPr="00587E2E" w:rsidRDefault="00870F44" w:rsidP="00D66B02">
      <w:pPr>
        <w:pStyle w:val="Body"/>
        <w:numPr>
          <w:ilvl w:val="0"/>
          <w:numId w:val="15"/>
        </w:numPr>
        <w:rPr>
          <w:lang w:val="en-AU"/>
        </w:rPr>
      </w:pPr>
      <w:r>
        <w:t>The following chemicals are listed in the AUSVET</w:t>
      </w:r>
      <w:r w:rsidR="006918D9">
        <w:t xml:space="preserve">PLAN Operation Manual </w:t>
      </w:r>
      <w:r w:rsidR="00D668CE">
        <w:t>–</w:t>
      </w:r>
      <w:r w:rsidR="006918D9">
        <w:t xml:space="preserve"> Decontamination</w:t>
      </w:r>
      <w:r w:rsidR="00587E2E">
        <w:t xml:space="preserve"> - as</w:t>
      </w:r>
      <w:r>
        <w:t xml:space="preserve"> suitable for use in HPAI response:</w:t>
      </w:r>
    </w:p>
    <w:p w14:paraId="65F0A47B" w14:textId="71BDDD21" w:rsidR="00870F44" w:rsidRPr="00870F44" w:rsidRDefault="00870F44" w:rsidP="00870F44">
      <w:pPr>
        <w:pStyle w:val="Body"/>
        <w:numPr>
          <w:ilvl w:val="1"/>
          <w:numId w:val="15"/>
        </w:numPr>
        <w:rPr>
          <w:lang w:val="en-AU"/>
        </w:rPr>
      </w:pPr>
      <w:r w:rsidRPr="00870F44">
        <w:t>1% sodium hypochlorite (200mL of 5% solution into 800mL potable water, 10-30 minutes)</w:t>
      </w:r>
    </w:p>
    <w:p w14:paraId="5BE2EA3C" w14:textId="77777777" w:rsidR="00870F44" w:rsidRPr="00870F44" w:rsidRDefault="00870F44" w:rsidP="00870F44">
      <w:pPr>
        <w:pStyle w:val="Body"/>
        <w:numPr>
          <w:ilvl w:val="1"/>
          <w:numId w:val="15"/>
        </w:numPr>
        <w:rPr>
          <w:lang w:val="en-AU"/>
        </w:rPr>
      </w:pPr>
      <w:r w:rsidRPr="00870F44">
        <w:t>1% Virkon S™</w:t>
      </w:r>
    </w:p>
    <w:p w14:paraId="2B40DAB0" w14:textId="77777777" w:rsidR="00870F44" w:rsidRPr="00870F44" w:rsidRDefault="00870F44" w:rsidP="00870F44">
      <w:pPr>
        <w:pStyle w:val="Body"/>
        <w:numPr>
          <w:ilvl w:val="1"/>
          <w:numId w:val="15"/>
        </w:numPr>
        <w:rPr>
          <w:lang w:val="en-AU"/>
        </w:rPr>
      </w:pPr>
      <w:r w:rsidRPr="00870F44">
        <w:t>80% ethanol (10 – 20 minutes contact time)</w:t>
      </w:r>
    </w:p>
    <w:p w14:paraId="72125213" w14:textId="77777777" w:rsidR="00870F44" w:rsidRPr="00870F44" w:rsidRDefault="00870F44" w:rsidP="00870F44">
      <w:pPr>
        <w:pStyle w:val="Body"/>
        <w:numPr>
          <w:ilvl w:val="1"/>
          <w:numId w:val="15"/>
        </w:numPr>
        <w:rPr>
          <w:lang w:val="en-AU"/>
        </w:rPr>
      </w:pPr>
      <w:r w:rsidRPr="00870F44">
        <w:t>60-90% isopropyl alcohol</w:t>
      </w:r>
    </w:p>
    <w:p w14:paraId="62318E20" w14:textId="3C4D9FC9" w:rsidR="00386470" w:rsidRPr="00870F44" w:rsidRDefault="00870F44" w:rsidP="00870F44">
      <w:pPr>
        <w:pStyle w:val="Body"/>
        <w:numPr>
          <w:ilvl w:val="1"/>
          <w:numId w:val="15"/>
        </w:numPr>
        <w:rPr>
          <w:lang w:val="en-AU"/>
        </w:rPr>
      </w:pPr>
      <w:r w:rsidRPr="00870F44">
        <w:t>quaternary ammonium compound, F10 or Safe4™ - detergent and disinfectant (10-30 minutes contact time)</w:t>
      </w:r>
      <w:r w:rsidR="00587E2E" w:rsidRPr="00587E2E">
        <w:t xml:space="preserve"> </w:t>
      </w:r>
      <w:r w:rsidR="00587E2E">
        <w:t xml:space="preserve">-  </w:t>
      </w:r>
      <w:hyperlink r:id="rId22" w:history="1">
        <w:r w:rsidR="00587E2E" w:rsidRPr="00587E2E">
          <w:rPr>
            <w:rStyle w:val="Hyperlink"/>
            <w:color w:val="31849B" w:themeColor="accent5" w:themeShade="BF"/>
            <w:sz w:val="20"/>
            <w:szCs w:val="20"/>
            <w:lang w:val="en-AU"/>
          </w:rPr>
          <w:t>https://animalhealthaustralia.com.au/wp-content/uploads/dlm_uploads/2024/04/AUSVETPLAN-Operation-Manual-Decontamination-1.pdf</w:t>
        </w:r>
      </w:hyperlink>
      <w:r>
        <w:t>.</w:t>
      </w:r>
    </w:p>
    <w:p w14:paraId="413FA672" w14:textId="77777777" w:rsidR="00222D80" w:rsidRDefault="00222D80" w:rsidP="00CC5F7F">
      <w:pPr>
        <w:pStyle w:val="Body"/>
      </w:pPr>
    </w:p>
    <w:p w14:paraId="3233AD75" w14:textId="77777777" w:rsidR="005D62FE" w:rsidRPr="006918D9" w:rsidRDefault="005D62FE" w:rsidP="005D62FE">
      <w:pPr>
        <w:pStyle w:val="Body"/>
        <w:rPr>
          <w:rStyle w:val="Hyperlink"/>
          <w:color w:val="31849B" w:themeColor="accent5" w:themeShade="BF"/>
          <w:sz w:val="20"/>
          <w:szCs w:val="20"/>
          <w:lang w:val="en-AU"/>
        </w:rPr>
      </w:pPr>
      <w:r>
        <w:t>Risk assessments regarding the establishment and use of the triage centre and aviaries, and the management of high-risk cases will be conducted using the framework provided by NSW DPIRD, in “</w:t>
      </w:r>
      <w:r w:rsidRPr="5BD2605D">
        <w:rPr>
          <w:lang w:val="en-AU"/>
        </w:rPr>
        <w:t xml:space="preserve">Avian Influenza Information for Private Veterinarians. A guide for case management” available via: </w:t>
      </w:r>
      <w:hyperlink r:id="rId23">
        <w:r w:rsidRPr="006918D9">
          <w:rPr>
            <w:rStyle w:val="Hyperlink"/>
            <w:color w:val="31849B" w:themeColor="accent5" w:themeShade="BF"/>
            <w:sz w:val="20"/>
            <w:szCs w:val="20"/>
            <w:lang w:val="en-AU"/>
          </w:rPr>
          <w:t>www.dpi.nsw.gov.au/__data/assets/pdf_file/0003/1607673/Avian-Influenza-Information-for-Private-Veterinarians-A-guide-to-case-management-FINAL.pdf</w:t>
        </w:r>
      </w:hyperlink>
    </w:p>
    <w:p w14:paraId="52F05CBE" w14:textId="77777777" w:rsidR="005D62FE" w:rsidRDefault="005D62FE" w:rsidP="00CC5F7F">
      <w:pPr>
        <w:pStyle w:val="Body"/>
      </w:pPr>
    </w:p>
    <w:p w14:paraId="1C7EA827" w14:textId="1B88E96C" w:rsidR="00CC5F7F" w:rsidRPr="003744C7" w:rsidRDefault="00CC5F7F" w:rsidP="00CC5F7F">
      <w:pPr>
        <w:pStyle w:val="Body"/>
        <w:rPr>
          <w:b/>
          <w:bCs/>
        </w:rPr>
      </w:pPr>
      <w:r w:rsidRPr="003744C7">
        <w:rPr>
          <w:b/>
          <w:bCs/>
        </w:rPr>
        <w:t>Post Triage Quarantine:</w:t>
      </w:r>
    </w:p>
    <w:p w14:paraId="1BFC31C3" w14:textId="1C8CFFA1" w:rsidR="00CC5F7F" w:rsidRDefault="00EA7540" w:rsidP="00CC5F7F">
      <w:pPr>
        <w:pStyle w:val="Body"/>
        <w:numPr>
          <w:ilvl w:val="0"/>
          <w:numId w:val="15"/>
        </w:numPr>
      </w:pPr>
      <w:r>
        <w:t>Six</w:t>
      </w:r>
      <w:r w:rsidR="00CC5F7F">
        <w:t xml:space="preserve"> quarantine aviaries have been established, each containing a series of 10 cages, animal husbandry material and basic veterinary supplies. Each aviary is specific </w:t>
      </w:r>
      <w:proofErr w:type="gramStart"/>
      <w:r w:rsidR="00CC5F7F">
        <w:t>for</w:t>
      </w:r>
      <w:proofErr w:type="gramEnd"/>
      <w:r w:rsidR="00CC5F7F">
        <w:t xml:space="preserve"> wildlife, pet birds, or poultry. Each quarantine aviary has a transitional zone/</w:t>
      </w:r>
      <w:r w:rsidR="5FC4D7EF">
        <w:t>anteroom</w:t>
      </w:r>
      <w:r w:rsidR="00CC5F7F">
        <w:t xml:space="preserve">, set up </w:t>
      </w:r>
      <w:r w:rsidR="0038564F">
        <w:t xml:space="preserve">with PPE, a laundry bag, a rubbish bin and disinfectant footbath, </w:t>
      </w:r>
      <w:r w:rsidR="00CC5F7F">
        <w:t xml:space="preserve">as per the triage centre. </w:t>
      </w:r>
    </w:p>
    <w:p w14:paraId="49C14B40" w14:textId="59A07001" w:rsidR="00CC5F7F" w:rsidRDefault="00CC5F7F" w:rsidP="00CC5F7F">
      <w:pPr>
        <w:pStyle w:val="Body"/>
        <w:numPr>
          <w:ilvl w:val="0"/>
          <w:numId w:val="15"/>
        </w:numPr>
      </w:pPr>
      <w:r>
        <w:t>Animals deemed suitable for treatment and care on-site will be moved into one of these aviaries</w:t>
      </w:r>
      <w:r w:rsidR="00EA7540">
        <w:t xml:space="preserve">. All animals in an aviary will be quarantined for a </w:t>
      </w:r>
      <w:proofErr w:type="gramStart"/>
      <w:r w:rsidR="00EA7540">
        <w:t>10-14 day</w:t>
      </w:r>
      <w:proofErr w:type="gramEnd"/>
      <w:r w:rsidR="00EA7540">
        <w:t xml:space="preserve"> period from the date that the last animal entered. </w:t>
      </w:r>
    </w:p>
    <w:p w14:paraId="702889E3" w14:textId="4E8BF63F" w:rsidR="00EA7540" w:rsidRDefault="00EA7540" w:rsidP="00CC5F7F">
      <w:pPr>
        <w:pStyle w:val="Body"/>
        <w:numPr>
          <w:ilvl w:val="0"/>
          <w:numId w:val="15"/>
        </w:numPr>
      </w:pPr>
      <w:r>
        <w:t xml:space="preserve">NSW DPIRD </w:t>
      </w:r>
      <w:r w:rsidR="2FF37309">
        <w:t>will direct management for any animals that test positive as per emergency procedures outlined in AUSVET</w:t>
      </w:r>
      <w:r w:rsidR="006918D9">
        <w:t>PLAN.</w:t>
      </w:r>
      <w:r>
        <w:t xml:space="preserve"> </w:t>
      </w:r>
    </w:p>
    <w:p w14:paraId="7D14261A" w14:textId="77777777" w:rsidR="00363649" w:rsidRDefault="00363649" w:rsidP="00363649">
      <w:pPr>
        <w:pStyle w:val="Body"/>
      </w:pPr>
    </w:p>
    <w:p w14:paraId="38EECF09" w14:textId="77777777" w:rsidR="00363649" w:rsidRPr="003744C7" w:rsidRDefault="00363649" w:rsidP="00363649">
      <w:pPr>
        <w:pStyle w:val="Body"/>
        <w:rPr>
          <w:b/>
          <w:bCs/>
        </w:rPr>
      </w:pPr>
      <w:r w:rsidRPr="003744C7">
        <w:rPr>
          <w:b/>
          <w:bCs/>
        </w:rPr>
        <w:t>Shearwater Migration</w:t>
      </w:r>
    </w:p>
    <w:p w14:paraId="588D7AF6" w14:textId="6B70094A" w:rsidR="00363649" w:rsidRDefault="00363649" w:rsidP="00363649">
      <w:pPr>
        <w:pStyle w:val="Body"/>
        <w:numPr>
          <w:ilvl w:val="0"/>
          <w:numId w:val="15"/>
        </w:numPr>
      </w:pPr>
      <w:r>
        <w:t>Based on experience in</w:t>
      </w:r>
      <w:r w:rsidR="00972139">
        <w:t xml:space="preserve"> previous spring migratory</w:t>
      </w:r>
      <w:r w:rsidR="00587E2E">
        <w:t xml:space="preserve"> </w:t>
      </w:r>
      <w:r w:rsidR="00972139">
        <w:t xml:space="preserve">bird season, where no short-tailed </w:t>
      </w:r>
      <w:proofErr w:type="gramStart"/>
      <w:r w:rsidR="00972139">
        <w:t>shearwaters have</w:t>
      </w:r>
      <w:proofErr w:type="gramEnd"/>
      <w:r w:rsidR="00972139">
        <w:t xml:space="preserve"> recovered to the point of release, these animals will be assessed and euthan</w:t>
      </w:r>
      <w:r w:rsidR="004A0A61">
        <w:t>i</w:t>
      </w:r>
      <w:r w:rsidR="00972139">
        <w:t xml:space="preserve">sed at or near the point where they were discovered. The Emergency Animal Disease Hotline will be contacted to determine whether testing is warranted. </w:t>
      </w:r>
    </w:p>
    <w:p w14:paraId="1611C974" w14:textId="19D7862B" w:rsidR="001B32A8" w:rsidRDefault="001B32A8" w:rsidP="00363649">
      <w:pPr>
        <w:pStyle w:val="Body"/>
        <w:numPr>
          <w:ilvl w:val="0"/>
          <w:numId w:val="15"/>
        </w:numPr>
      </w:pPr>
      <w:r>
        <w:t>Shearwaters presenting outside of migration season will be assessed on a case-by-case basis.</w:t>
      </w:r>
    </w:p>
    <w:p w14:paraId="521CA8EB" w14:textId="77777777" w:rsidR="00EA7540" w:rsidRDefault="00EA7540" w:rsidP="00EA7540">
      <w:pPr>
        <w:pStyle w:val="Body"/>
      </w:pPr>
    </w:p>
    <w:p w14:paraId="77B3679C" w14:textId="1583A0AA" w:rsidR="00363649" w:rsidRDefault="00363649" w:rsidP="5BD2605D">
      <w:pPr>
        <w:pStyle w:val="Body"/>
      </w:pPr>
      <w:r w:rsidRPr="5BD2605D">
        <w:t>Consultation that has been conducted</w:t>
      </w:r>
      <w:r w:rsidR="006918D9">
        <w:t xml:space="preserve"> in the preparation of this plan </w:t>
      </w:r>
      <w:proofErr w:type="gramStart"/>
      <w:r w:rsidR="006918D9">
        <w:t>include</w:t>
      </w:r>
      <w:proofErr w:type="gramEnd"/>
      <w:r w:rsidRPr="5BD2605D">
        <w:t>:</w:t>
      </w:r>
    </w:p>
    <w:p w14:paraId="39CB25D9" w14:textId="54209DE2" w:rsidR="00363649" w:rsidRPr="00363649" w:rsidRDefault="00363649" w:rsidP="5BD2605D">
      <w:pPr>
        <w:pStyle w:val="Body"/>
        <w:numPr>
          <w:ilvl w:val="0"/>
          <w:numId w:val="15"/>
        </w:numPr>
      </w:pPr>
      <w:r w:rsidRPr="5BD2605D">
        <w:t>Local veterinary clinics</w:t>
      </w:r>
    </w:p>
    <w:p w14:paraId="6A4BE783" w14:textId="2E5C14C9" w:rsidR="00363649" w:rsidRDefault="00363649" w:rsidP="5BD2605D">
      <w:pPr>
        <w:pStyle w:val="Body"/>
        <w:numPr>
          <w:ilvl w:val="0"/>
          <w:numId w:val="15"/>
        </w:numPr>
      </w:pPr>
      <w:r w:rsidRPr="5BD2605D">
        <w:t>Local wildlife rehabilitation centres</w:t>
      </w:r>
    </w:p>
    <w:p w14:paraId="13AAAD84" w14:textId="6F2293DA" w:rsidR="006918D9" w:rsidRDefault="006918D9" w:rsidP="5BD2605D">
      <w:pPr>
        <w:pStyle w:val="Body"/>
        <w:numPr>
          <w:ilvl w:val="0"/>
          <w:numId w:val="15"/>
        </w:numPr>
      </w:pPr>
      <w:r>
        <w:t>Local District Veterinarian</w:t>
      </w:r>
    </w:p>
    <w:p w14:paraId="6D4CE095" w14:textId="38799C86" w:rsidR="00363649" w:rsidRDefault="00363649" w:rsidP="5BD2605D">
      <w:pPr>
        <w:pStyle w:val="Body"/>
        <w:numPr>
          <w:ilvl w:val="0"/>
          <w:numId w:val="15"/>
        </w:numPr>
      </w:pPr>
      <w:r w:rsidRPr="5BD2605D">
        <w:t xml:space="preserve">Local </w:t>
      </w:r>
      <w:r w:rsidR="006918D9">
        <w:t>C</w:t>
      </w:r>
      <w:r w:rsidRPr="5BD2605D">
        <w:t>ouncil – to enquire if any consents were required for the operation the triage centre and to discuss disposal</w:t>
      </w:r>
    </w:p>
    <w:p w14:paraId="42A4385B" w14:textId="62342519" w:rsidR="00363649" w:rsidRPr="00363649" w:rsidRDefault="001D28DB" w:rsidP="5BD2605D">
      <w:pPr>
        <w:pStyle w:val="Body"/>
        <w:numPr>
          <w:ilvl w:val="0"/>
          <w:numId w:val="15"/>
        </w:numPr>
      </w:pPr>
      <w:r>
        <w:t xml:space="preserve">The </w:t>
      </w:r>
      <w:r w:rsidR="00363649" w:rsidRPr="5BD2605D">
        <w:t xml:space="preserve">Veterinary </w:t>
      </w:r>
      <w:r w:rsidR="00972139" w:rsidRPr="5BD2605D">
        <w:t>Practitioners</w:t>
      </w:r>
      <w:r w:rsidR="00363649" w:rsidRPr="5BD2605D">
        <w:t xml:space="preserve"> Board of NSW – to discuss changes in clinic practice</w:t>
      </w:r>
      <w:r w:rsidR="00376A18">
        <w:t>s</w:t>
      </w:r>
      <w:r w:rsidR="00363649" w:rsidRPr="5BD2605D">
        <w:t xml:space="preserve"> and </w:t>
      </w:r>
      <w:r w:rsidR="00376A18">
        <w:t xml:space="preserve">the </w:t>
      </w:r>
      <w:r w:rsidR="00363649" w:rsidRPr="5BD2605D">
        <w:t>operation of the triage centre</w:t>
      </w:r>
      <w:r w:rsidR="006918D9">
        <w:t>.</w:t>
      </w:r>
    </w:p>
    <w:p w14:paraId="42C65579" w14:textId="77777777" w:rsidR="00363649" w:rsidRDefault="00363649" w:rsidP="00222D80">
      <w:pPr>
        <w:pStyle w:val="Body"/>
        <w:rPr>
          <w:sz w:val="20"/>
          <w:szCs w:val="20"/>
        </w:rPr>
      </w:pPr>
    </w:p>
    <w:p w14:paraId="43C2A77A" w14:textId="77777777" w:rsidR="00B351A7" w:rsidRDefault="00B351A7">
      <w:pPr>
        <w:rPr>
          <w:b/>
          <w:bCs/>
          <w:color w:val="003300"/>
          <w:sz w:val="44"/>
          <w:szCs w:val="44"/>
          <w:lang w:val="en-US"/>
        </w:rPr>
      </w:pPr>
      <w:r>
        <w:rPr>
          <w:color w:val="003300"/>
        </w:rPr>
        <w:br w:type="page"/>
      </w:r>
    </w:p>
    <w:p w14:paraId="5F6DAE7D" w14:textId="12A7A070" w:rsidR="00900356" w:rsidRPr="0072625D" w:rsidRDefault="007B2407" w:rsidP="006453DE">
      <w:pPr>
        <w:pStyle w:val="SH"/>
        <w:rPr>
          <w:color w:val="003300"/>
        </w:rPr>
      </w:pPr>
      <w:r w:rsidRPr="0072625D">
        <w:rPr>
          <w:color w:val="003300"/>
        </w:rPr>
        <w:lastRenderedPageBreak/>
        <w:t>Key Contacts</w:t>
      </w:r>
    </w:p>
    <w:p w14:paraId="6E7E305C" w14:textId="1E8D5771" w:rsidR="00E0552F" w:rsidRDefault="00E0552F" w:rsidP="00ED5D18">
      <w:pPr>
        <w:pStyle w:val="Body"/>
      </w:pPr>
      <w:r>
        <w:t xml:space="preserve">Upon your earliest suspicion of </w:t>
      </w:r>
      <w:r w:rsidR="007B2407">
        <w:t>HPAI H5N1</w:t>
      </w:r>
      <w:r>
        <w:t xml:space="preserve"> in </w:t>
      </w:r>
      <w:r w:rsidR="0036538B">
        <w:t xml:space="preserve">an </w:t>
      </w:r>
      <w:r>
        <w:t>animal</w:t>
      </w:r>
      <w:r w:rsidR="007B2407">
        <w:t xml:space="preserve">, please contact </w:t>
      </w:r>
      <w:r>
        <w:t xml:space="preserve">the Emergency Animal Disease Hotline.  </w:t>
      </w:r>
      <w:r>
        <w:br/>
        <w:t>Your nearest District Veterinarian or Biosecurity Officer may offer support in collecting and shipping samples for diagnostic testing at the Elizabeth Macarthur Agricultural Institute</w:t>
      </w:r>
      <w:r w:rsidR="00D05C65">
        <w:t xml:space="preserve"> (EMAI)</w:t>
      </w:r>
      <w:r>
        <w:t>, NSW Department of Primary Industries and Regional Development (DPIRD).</w:t>
      </w:r>
    </w:p>
    <w:p w14:paraId="775FB79C" w14:textId="5754B910" w:rsidR="00E0552F" w:rsidRDefault="00E0552F" w:rsidP="00ED5D18">
      <w:pPr>
        <w:pStyle w:val="Body"/>
      </w:pPr>
      <w:r>
        <w:t>If there is human illness that may be linked to exposure to HPAI H5</w:t>
      </w:r>
      <w:r w:rsidR="001D28DB">
        <w:t xml:space="preserve">N1 </w:t>
      </w:r>
      <w:r>
        <w:t>infected animals, the affected individual should be encouraged to contact their local Public Health Unit of NSW Health and their medical practitioner.</w:t>
      </w:r>
    </w:p>
    <w:p w14:paraId="70A1E327" w14:textId="77777777" w:rsidR="00D05C65" w:rsidRDefault="00D05C65" w:rsidP="00ED5D18">
      <w:pPr>
        <w:pStyle w:val="Body"/>
      </w:pPr>
    </w:p>
    <w:p w14:paraId="0DCBC8B4" w14:textId="43DC596E" w:rsidR="00900356" w:rsidRPr="00ED5D18" w:rsidRDefault="007B2407" w:rsidP="00ED5D18">
      <w:pPr>
        <w:pStyle w:val="Body"/>
      </w:pPr>
      <w:r w:rsidRPr="00ED5D18">
        <w:t>Here are links to help you:</w:t>
      </w:r>
    </w:p>
    <w:p w14:paraId="091F6368" w14:textId="55814AC1" w:rsidR="00900356" w:rsidRPr="007B521E" w:rsidRDefault="00900356">
      <w:pPr>
        <w:rPr>
          <w:color w:val="008B86"/>
          <w:sz w:val="24"/>
          <w:szCs w:val="24"/>
        </w:rPr>
      </w:pPr>
    </w:p>
    <w:tbl>
      <w:tblPr>
        <w:tblStyle w:val="a0"/>
        <w:tblW w:w="14358" w:type="dxa"/>
        <w:tblBorders>
          <w:top w:val="single" w:sz="8" w:space="0" w:color="008B86"/>
          <w:left w:val="single" w:sz="8" w:space="0" w:color="008B86"/>
          <w:bottom w:val="single" w:sz="8" w:space="0" w:color="008B86"/>
          <w:right w:val="single" w:sz="8" w:space="0" w:color="008B86"/>
          <w:insideH w:val="single" w:sz="8" w:space="0" w:color="008B86"/>
          <w:insideV w:val="single" w:sz="8" w:space="0" w:color="008B86"/>
        </w:tblBorders>
        <w:tblLayout w:type="fixed"/>
        <w:tblLook w:val="0600" w:firstRow="0" w:lastRow="0" w:firstColumn="0" w:lastColumn="0" w:noHBand="1" w:noVBand="1"/>
      </w:tblPr>
      <w:tblGrid>
        <w:gridCol w:w="5390"/>
        <w:gridCol w:w="3690"/>
        <w:gridCol w:w="5278"/>
      </w:tblGrid>
      <w:tr w:rsidR="00E04D6F" w:rsidRPr="00AD32C4" w14:paraId="3B9D128C" w14:textId="77777777" w:rsidTr="004103C9">
        <w:trPr>
          <w:trHeight w:val="288"/>
        </w:trPr>
        <w:tc>
          <w:tcPr>
            <w:tcW w:w="5390" w:type="dxa"/>
            <w:shd w:val="clear" w:color="auto" w:fill="DBE5F1" w:themeFill="accent1" w:themeFillTint="33"/>
            <w:tcMar>
              <w:top w:w="100" w:type="dxa"/>
              <w:left w:w="100" w:type="dxa"/>
              <w:bottom w:w="100" w:type="dxa"/>
              <w:right w:w="100" w:type="dxa"/>
            </w:tcMar>
          </w:tcPr>
          <w:p w14:paraId="14353C70" w14:textId="19A4688B" w:rsidR="00900356" w:rsidRPr="00D07EAE" w:rsidRDefault="00F24F0B" w:rsidP="00D07EAE">
            <w:pPr>
              <w:pStyle w:val="Table-H1"/>
            </w:pPr>
            <w:r>
              <w:t>Contact</w:t>
            </w:r>
          </w:p>
        </w:tc>
        <w:tc>
          <w:tcPr>
            <w:tcW w:w="3690" w:type="dxa"/>
            <w:shd w:val="clear" w:color="auto" w:fill="DBE5F1" w:themeFill="accent1" w:themeFillTint="33"/>
            <w:tcMar>
              <w:top w:w="100" w:type="dxa"/>
              <w:left w:w="100" w:type="dxa"/>
              <w:bottom w:w="100" w:type="dxa"/>
              <w:right w:w="100" w:type="dxa"/>
            </w:tcMar>
          </w:tcPr>
          <w:p w14:paraId="595C5C3E" w14:textId="1E0CA107" w:rsidR="00900356" w:rsidRPr="00D07EAE" w:rsidRDefault="007B2407" w:rsidP="00D07EAE">
            <w:pPr>
              <w:pStyle w:val="Table-H1"/>
            </w:pPr>
            <w:r w:rsidRPr="00D07EAE">
              <w:t>Phone number</w:t>
            </w:r>
          </w:p>
        </w:tc>
        <w:tc>
          <w:tcPr>
            <w:tcW w:w="5278" w:type="dxa"/>
            <w:shd w:val="clear" w:color="auto" w:fill="DBE5F1" w:themeFill="accent1" w:themeFillTint="33"/>
            <w:tcMar>
              <w:top w:w="100" w:type="dxa"/>
              <w:left w:w="100" w:type="dxa"/>
              <w:bottom w:w="100" w:type="dxa"/>
              <w:right w:w="100" w:type="dxa"/>
            </w:tcMar>
          </w:tcPr>
          <w:p w14:paraId="474BA245" w14:textId="00FD2D73" w:rsidR="00900356" w:rsidRPr="00D07EAE" w:rsidRDefault="00DC70A4" w:rsidP="00D07EAE">
            <w:pPr>
              <w:pStyle w:val="Table-H1"/>
            </w:pPr>
            <w:r>
              <w:t>Web-location</w:t>
            </w:r>
            <w:r w:rsidR="00972139">
              <w:t>/</w:t>
            </w:r>
            <w:r>
              <w:t>Email address/</w:t>
            </w:r>
            <w:r w:rsidR="00972139">
              <w:t>Comments</w:t>
            </w:r>
          </w:p>
        </w:tc>
      </w:tr>
      <w:tr w:rsidR="00C81D1E" w:rsidRPr="00AD32C4" w14:paraId="30035DBE" w14:textId="77777777" w:rsidTr="00E04D6F">
        <w:trPr>
          <w:trHeight w:val="288"/>
        </w:trPr>
        <w:tc>
          <w:tcPr>
            <w:tcW w:w="5390" w:type="dxa"/>
            <w:tcMar>
              <w:top w:w="100" w:type="dxa"/>
              <w:left w:w="100" w:type="dxa"/>
              <w:bottom w:w="100" w:type="dxa"/>
              <w:right w:w="100" w:type="dxa"/>
            </w:tcMar>
          </w:tcPr>
          <w:p w14:paraId="13DD6AC4" w14:textId="7096C603" w:rsidR="00C81D1E" w:rsidRPr="00AD32C4" w:rsidRDefault="00C81D1E" w:rsidP="00C81D1E">
            <w:pPr>
              <w:pStyle w:val="Table-body"/>
            </w:pPr>
            <w:bookmarkStart w:id="11" w:name="_Hlk220499010"/>
            <w:r>
              <w:t xml:space="preserve">Emergency Animal Disease Hotline </w:t>
            </w:r>
            <w:bookmarkEnd w:id="11"/>
            <w:r>
              <w:t>– report mass or unusual mortality events</w:t>
            </w:r>
          </w:p>
        </w:tc>
        <w:tc>
          <w:tcPr>
            <w:tcW w:w="3690" w:type="dxa"/>
            <w:tcMar>
              <w:top w:w="100" w:type="dxa"/>
              <w:left w:w="100" w:type="dxa"/>
              <w:bottom w:w="100" w:type="dxa"/>
              <w:right w:w="100" w:type="dxa"/>
            </w:tcMar>
          </w:tcPr>
          <w:p w14:paraId="305595E1" w14:textId="7D2A976C" w:rsidR="00C81D1E" w:rsidRPr="00AD32C4" w:rsidRDefault="00C81D1E" w:rsidP="00C81D1E">
            <w:pPr>
              <w:pStyle w:val="Table-body"/>
            </w:pPr>
            <w:r w:rsidRPr="00580848">
              <w:rPr>
                <w:color w:val="000000" w:themeColor="text1"/>
                <w:lang w:val="en-US"/>
              </w:rPr>
              <w:t>1800 675 888</w:t>
            </w:r>
          </w:p>
        </w:tc>
        <w:tc>
          <w:tcPr>
            <w:tcW w:w="5278" w:type="dxa"/>
            <w:tcMar>
              <w:top w:w="100" w:type="dxa"/>
              <w:left w:w="100" w:type="dxa"/>
              <w:bottom w:w="100" w:type="dxa"/>
              <w:right w:w="100" w:type="dxa"/>
            </w:tcMar>
          </w:tcPr>
          <w:p w14:paraId="5E63A6D0" w14:textId="77777777" w:rsidR="00C81D1E" w:rsidRPr="00AD32C4" w:rsidRDefault="00C81D1E" w:rsidP="00C81D1E">
            <w:pPr>
              <w:pStyle w:val="Table-body"/>
            </w:pPr>
          </w:p>
        </w:tc>
      </w:tr>
      <w:tr w:rsidR="00C81D1E" w:rsidRPr="00AD32C4" w14:paraId="04ADEFB7" w14:textId="77777777" w:rsidTr="00E04D6F">
        <w:trPr>
          <w:trHeight w:val="288"/>
        </w:trPr>
        <w:tc>
          <w:tcPr>
            <w:tcW w:w="5390" w:type="dxa"/>
            <w:tcMar>
              <w:top w:w="100" w:type="dxa"/>
              <w:left w:w="100" w:type="dxa"/>
              <w:bottom w:w="100" w:type="dxa"/>
              <w:right w:w="100" w:type="dxa"/>
            </w:tcMar>
          </w:tcPr>
          <w:p w14:paraId="0C30163F" w14:textId="13BB54BD" w:rsidR="00C81D1E" w:rsidRPr="00AD32C4" w:rsidRDefault="00C81D1E" w:rsidP="00C81D1E">
            <w:pPr>
              <w:pStyle w:val="Table-body"/>
            </w:pPr>
            <w:r>
              <w:t>District Veterinarians and Biosecurity Officers</w:t>
            </w:r>
          </w:p>
        </w:tc>
        <w:tc>
          <w:tcPr>
            <w:tcW w:w="3690" w:type="dxa"/>
            <w:tcMar>
              <w:top w:w="100" w:type="dxa"/>
              <w:left w:w="100" w:type="dxa"/>
              <w:bottom w:w="100" w:type="dxa"/>
              <w:right w:w="100" w:type="dxa"/>
            </w:tcMar>
          </w:tcPr>
          <w:p w14:paraId="2B4FA4F2" w14:textId="74A36C64" w:rsidR="00C81D1E" w:rsidRDefault="00C81D1E" w:rsidP="5BD2605D">
            <w:pPr>
              <w:pStyle w:val="Table-body"/>
              <w:rPr>
                <w:lang w:val="en-US"/>
              </w:rPr>
            </w:pPr>
            <w:r w:rsidRPr="5BD2605D">
              <w:rPr>
                <w:b/>
                <w:bCs/>
                <w:lang w:val="en-US"/>
              </w:rPr>
              <w:t>1300 795 299</w:t>
            </w:r>
            <w:r w:rsidRPr="5BD2605D">
              <w:rPr>
                <w:lang w:val="en-US"/>
              </w:rPr>
              <w:t xml:space="preserve"> will direct you to your Local Lands Services </w:t>
            </w:r>
            <w:r w:rsidR="1CDB0C76" w:rsidRPr="5BD2605D">
              <w:rPr>
                <w:lang w:val="en-US"/>
              </w:rPr>
              <w:t xml:space="preserve">representative </w:t>
            </w:r>
            <w:r w:rsidRPr="5BD2605D">
              <w:rPr>
                <w:lang w:val="en-US"/>
              </w:rPr>
              <w:t>who can put you in touch with your local District Veterinarian or Biosecurity Officer.</w:t>
            </w:r>
          </w:p>
          <w:p w14:paraId="6AC965E2" w14:textId="77777777" w:rsidR="00C81D1E" w:rsidRDefault="00C81D1E" w:rsidP="00C81D1E">
            <w:pPr>
              <w:pStyle w:val="Table-body"/>
            </w:pPr>
          </w:p>
          <w:p w14:paraId="2BD228A8" w14:textId="211EA249" w:rsidR="00C81D1E" w:rsidRPr="00AD32C4" w:rsidRDefault="00C81D1E" w:rsidP="00C81D1E">
            <w:pPr>
              <w:pStyle w:val="Table-body"/>
            </w:pPr>
          </w:p>
        </w:tc>
        <w:tc>
          <w:tcPr>
            <w:tcW w:w="5278" w:type="dxa"/>
            <w:tcMar>
              <w:top w:w="100" w:type="dxa"/>
              <w:left w:w="100" w:type="dxa"/>
              <w:bottom w:w="100" w:type="dxa"/>
              <w:right w:w="100" w:type="dxa"/>
            </w:tcMar>
          </w:tcPr>
          <w:p w14:paraId="386E9098" w14:textId="72F4D5F6" w:rsidR="00C81D1E" w:rsidRPr="00AD32C4" w:rsidRDefault="00972139" w:rsidP="00C81D1E">
            <w:pPr>
              <w:pStyle w:val="Table-body"/>
            </w:pPr>
            <w:r>
              <w:t xml:space="preserve">A full list of contact details across the state is available via: </w:t>
            </w:r>
            <w:hyperlink r:id="rId24" w:history="1">
              <w:r w:rsidRPr="00480983">
                <w:rPr>
                  <w:rStyle w:val="Hyperlink"/>
                </w:rPr>
                <w:t>https://www.lls.nsw.gov.au/biosecurity/emergency-animal-disease/district-vet-contact-details</w:t>
              </w:r>
            </w:hyperlink>
          </w:p>
        </w:tc>
      </w:tr>
      <w:tr w:rsidR="00C81D1E" w:rsidRPr="00AD32C4" w14:paraId="0864004E" w14:textId="77777777" w:rsidTr="00E04D6F">
        <w:trPr>
          <w:trHeight w:val="288"/>
        </w:trPr>
        <w:tc>
          <w:tcPr>
            <w:tcW w:w="5390" w:type="dxa"/>
            <w:tcMar>
              <w:top w:w="100" w:type="dxa"/>
              <w:left w:w="100" w:type="dxa"/>
              <w:bottom w:w="100" w:type="dxa"/>
              <w:right w:w="100" w:type="dxa"/>
            </w:tcMar>
          </w:tcPr>
          <w:p w14:paraId="1FD1E074" w14:textId="582D9482" w:rsidR="00C81D1E" w:rsidRPr="00AD32C4" w:rsidRDefault="00C81D1E" w:rsidP="00C81D1E">
            <w:pPr>
              <w:pStyle w:val="Table-body"/>
            </w:pPr>
            <w:r w:rsidRPr="5BD2605D">
              <w:rPr>
                <w:lang w:val="en-US"/>
              </w:rPr>
              <w:t xml:space="preserve">Diagnostic Laboratory – Elizabeth </w:t>
            </w:r>
            <w:r w:rsidR="53E6D253" w:rsidRPr="5BD2605D">
              <w:rPr>
                <w:lang w:val="en-US"/>
              </w:rPr>
              <w:t>MacArthur</w:t>
            </w:r>
            <w:r w:rsidRPr="5BD2605D">
              <w:rPr>
                <w:lang w:val="en-US"/>
              </w:rPr>
              <w:t xml:space="preserve"> Agricultural Institute (EMAI) – Specimen Reception</w:t>
            </w:r>
          </w:p>
        </w:tc>
        <w:tc>
          <w:tcPr>
            <w:tcW w:w="3690" w:type="dxa"/>
            <w:tcMar>
              <w:top w:w="100" w:type="dxa"/>
              <w:left w:w="100" w:type="dxa"/>
              <w:bottom w:w="100" w:type="dxa"/>
              <w:right w:w="100" w:type="dxa"/>
            </w:tcMar>
          </w:tcPr>
          <w:p w14:paraId="7A18E600" w14:textId="77777777" w:rsidR="00DC70A4" w:rsidRPr="00DC70A4" w:rsidRDefault="00DC70A4" w:rsidP="00DC70A4">
            <w:pPr>
              <w:pStyle w:val="Table-body"/>
              <w:rPr>
                <w:lang w:val="en-AU"/>
              </w:rPr>
            </w:pPr>
            <w:r w:rsidRPr="00DC70A4">
              <w:rPr>
                <w:lang w:val="en-AU"/>
              </w:rPr>
              <w:t>1800 675 623</w:t>
            </w:r>
          </w:p>
          <w:p w14:paraId="519C729E" w14:textId="003C7080" w:rsidR="00C81D1E" w:rsidRPr="00AD32C4" w:rsidRDefault="00C81D1E" w:rsidP="00C81D1E">
            <w:pPr>
              <w:pStyle w:val="Table-body"/>
            </w:pPr>
          </w:p>
        </w:tc>
        <w:tc>
          <w:tcPr>
            <w:tcW w:w="5278" w:type="dxa"/>
            <w:tcMar>
              <w:top w:w="100" w:type="dxa"/>
              <w:left w:w="100" w:type="dxa"/>
              <w:bottom w:w="100" w:type="dxa"/>
              <w:right w:w="100" w:type="dxa"/>
            </w:tcMar>
          </w:tcPr>
          <w:p w14:paraId="29B9BF91" w14:textId="32B281FA" w:rsidR="00DC70A4" w:rsidRDefault="00DC70A4" w:rsidP="00C81D1E">
            <w:pPr>
              <w:pStyle w:val="Table-body"/>
              <w:rPr>
                <w:lang w:val="en-US"/>
              </w:rPr>
            </w:pPr>
            <w:r>
              <w:rPr>
                <w:lang w:val="en-US"/>
              </w:rPr>
              <w:t xml:space="preserve">Please </w:t>
            </w:r>
            <w:proofErr w:type="gramStart"/>
            <w:r>
              <w:rPr>
                <w:lang w:val="en-US"/>
              </w:rPr>
              <w:t>contact</w:t>
            </w:r>
            <w:proofErr w:type="gramEnd"/>
            <w:r>
              <w:rPr>
                <w:lang w:val="en-US"/>
              </w:rPr>
              <w:t xml:space="preserve"> prior to shipping specimens for diagnostic testing.</w:t>
            </w:r>
          </w:p>
          <w:p w14:paraId="79E6053D" w14:textId="6956FA34" w:rsidR="00C81D1E" w:rsidRPr="00AD32C4" w:rsidRDefault="00DC70A4" w:rsidP="00C81D1E">
            <w:pPr>
              <w:pStyle w:val="Table-body"/>
            </w:pPr>
            <w:hyperlink r:id="rId25" w:history="1">
              <w:r w:rsidRPr="001B7B4C">
                <w:rPr>
                  <w:rStyle w:val="Hyperlink"/>
                  <w:lang w:val="en-US"/>
                </w:rPr>
                <w:t>laboratory.services@dpird.nsw.gov.au</w:t>
              </w:r>
            </w:hyperlink>
          </w:p>
        </w:tc>
      </w:tr>
      <w:tr w:rsidR="00C81D1E" w:rsidRPr="00AD32C4" w14:paraId="0ECF2EC7" w14:textId="77777777" w:rsidTr="00E04D6F">
        <w:trPr>
          <w:trHeight w:val="288"/>
        </w:trPr>
        <w:tc>
          <w:tcPr>
            <w:tcW w:w="5390" w:type="dxa"/>
            <w:tcMar>
              <w:top w:w="100" w:type="dxa"/>
              <w:left w:w="100" w:type="dxa"/>
              <w:bottom w:w="100" w:type="dxa"/>
              <w:right w:w="100" w:type="dxa"/>
            </w:tcMar>
          </w:tcPr>
          <w:p w14:paraId="7F6C6FA6" w14:textId="5783AA00" w:rsidR="00C81D1E" w:rsidRPr="00AD32C4" w:rsidRDefault="00C81D1E" w:rsidP="00C81D1E">
            <w:pPr>
              <w:pStyle w:val="Table-body"/>
            </w:pPr>
            <w:r>
              <w:t xml:space="preserve">NSW Health – Public Health Units – to report </w:t>
            </w:r>
            <w:r w:rsidR="000A324F">
              <w:t xml:space="preserve">human contacts or </w:t>
            </w:r>
            <w:r>
              <w:t>human illness after HPAI exposure</w:t>
            </w:r>
          </w:p>
        </w:tc>
        <w:tc>
          <w:tcPr>
            <w:tcW w:w="3690" w:type="dxa"/>
            <w:tcMar>
              <w:top w:w="100" w:type="dxa"/>
              <w:left w:w="100" w:type="dxa"/>
              <w:bottom w:w="100" w:type="dxa"/>
              <w:right w:w="100" w:type="dxa"/>
            </w:tcMar>
          </w:tcPr>
          <w:p w14:paraId="7E041FCC" w14:textId="067CEE78" w:rsidR="00C81D1E" w:rsidRPr="00AD32C4" w:rsidRDefault="00C81D1E" w:rsidP="00C81D1E">
            <w:pPr>
              <w:pStyle w:val="Table-body"/>
              <w:rPr>
                <w:lang w:val="en-US"/>
              </w:rPr>
            </w:pPr>
            <w:r w:rsidRPr="294F4BF9">
              <w:rPr>
                <w:b/>
                <w:lang w:val="en-US"/>
              </w:rPr>
              <w:t>1300 066 055</w:t>
            </w:r>
            <w:r w:rsidRPr="294F4BF9">
              <w:rPr>
                <w:lang w:val="en-US"/>
              </w:rPr>
              <w:t> will direct you to your local Public Health Unit.</w:t>
            </w:r>
            <w:r>
              <w:br/>
            </w:r>
          </w:p>
        </w:tc>
        <w:tc>
          <w:tcPr>
            <w:tcW w:w="5278" w:type="dxa"/>
            <w:tcMar>
              <w:top w:w="100" w:type="dxa"/>
              <w:left w:w="100" w:type="dxa"/>
              <w:bottom w:w="100" w:type="dxa"/>
              <w:right w:w="100" w:type="dxa"/>
            </w:tcMar>
          </w:tcPr>
          <w:p w14:paraId="7F44D5E8" w14:textId="16B971D4" w:rsidR="00C81D1E" w:rsidRPr="00AD32C4" w:rsidRDefault="00972139" w:rsidP="00C81D1E">
            <w:pPr>
              <w:pStyle w:val="Table-body"/>
            </w:pPr>
            <w:r>
              <w:t xml:space="preserve">A full list of contact details across the state is available via:  </w:t>
            </w:r>
            <w:hyperlink r:id="rId26" w:history="1">
              <w:r w:rsidR="00E803F5" w:rsidRPr="00012D13">
                <w:rPr>
                  <w:rStyle w:val="Hyperlink"/>
                  <w:color w:val="000000" w:themeColor="text1" w:themeShade="BF"/>
                  <w:lang w:val="en-AU"/>
                </w:rPr>
                <w:t>www.health.nsw.gov.au/Infectious/Pages/phus.aspx</w:t>
              </w:r>
            </w:hyperlink>
            <w:r w:rsidR="000A324F" w:rsidRPr="006918D9">
              <w:rPr>
                <w:rStyle w:val="Hyperlink"/>
                <w:color w:val="31849B" w:themeColor="accent5" w:themeShade="BF"/>
                <w:lang w:val="en-AU"/>
              </w:rPr>
              <w:t xml:space="preserve"> </w:t>
            </w:r>
          </w:p>
        </w:tc>
      </w:tr>
      <w:tr w:rsidR="00C81D1E" w:rsidRPr="00AD32C4" w14:paraId="563B6EE4" w14:textId="77777777" w:rsidTr="00E04D6F">
        <w:trPr>
          <w:trHeight w:val="288"/>
        </w:trPr>
        <w:tc>
          <w:tcPr>
            <w:tcW w:w="5390" w:type="dxa"/>
            <w:tcMar>
              <w:top w:w="100" w:type="dxa"/>
              <w:left w:w="100" w:type="dxa"/>
              <w:bottom w:w="100" w:type="dxa"/>
              <w:right w:w="100" w:type="dxa"/>
            </w:tcMar>
          </w:tcPr>
          <w:p w14:paraId="3D4247C2" w14:textId="0FA5A2AE" w:rsidR="00C81D1E" w:rsidRPr="00AD32C4" w:rsidRDefault="00A7199C" w:rsidP="00C81D1E">
            <w:pPr>
              <w:pStyle w:val="Table-body"/>
            </w:pPr>
            <w:r w:rsidRPr="5BD2605D">
              <w:rPr>
                <w:lang w:val="en-US"/>
              </w:rPr>
              <w:t>Mental Health Line – NSW Health</w:t>
            </w:r>
            <w:r>
              <w:br/>
            </w:r>
            <w:r w:rsidR="00380F6B" w:rsidRPr="5BD2605D">
              <w:rPr>
                <w:lang w:val="en-US"/>
              </w:rPr>
              <w:t xml:space="preserve">Consider calling your GP or </w:t>
            </w:r>
            <w:r w:rsidR="00CC3288" w:rsidRPr="5BD2605D">
              <w:rPr>
                <w:lang w:val="en-US"/>
              </w:rPr>
              <w:t>other</w:t>
            </w:r>
            <w:r w:rsidR="00380F6B" w:rsidRPr="5BD2605D">
              <w:rPr>
                <w:lang w:val="en-US"/>
              </w:rPr>
              <w:t xml:space="preserve"> primary health care provider.</w:t>
            </w:r>
          </w:p>
        </w:tc>
        <w:tc>
          <w:tcPr>
            <w:tcW w:w="3690" w:type="dxa"/>
            <w:tcMar>
              <w:top w:w="100" w:type="dxa"/>
              <w:left w:w="100" w:type="dxa"/>
              <w:bottom w:w="100" w:type="dxa"/>
              <w:right w:w="100" w:type="dxa"/>
            </w:tcMar>
          </w:tcPr>
          <w:p w14:paraId="1379C693" w14:textId="77777777" w:rsidR="00C81D1E" w:rsidRDefault="00A7199C" w:rsidP="00C81D1E">
            <w:pPr>
              <w:pStyle w:val="Table-body"/>
              <w:rPr>
                <w:lang w:val="en-US"/>
              </w:rPr>
            </w:pPr>
            <w:r w:rsidRPr="00A7199C">
              <w:rPr>
                <w:lang w:val="en-US"/>
              </w:rPr>
              <w:t>1800 011 511</w:t>
            </w:r>
          </w:p>
          <w:p w14:paraId="32C7B18C" w14:textId="5B6AD396" w:rsidR="00A7199C" w:rsidRPr="00A7199C" w:rsidRDefault="00A7199C" w:rsidP="00C81D1E">
            <w:pPr>
              <w:pStyle w:val="Table-body"/>
              <w:rPr>
                <w:lang w:val="en-AU"/>
              </w:rPr>
            </w:pPr>
            <w:r>
              <w:rPr>
                <w:lang w:val="en-US"/>
              </w:rPr>
              <w:br/>
            </w:r>
          </w:p>
        </w:tc>
        <w:tc>
          <w:tcPr>
            <w:tcW w:w="5278" w:type="dxa"/>
            <w:tcMar>
              <w:top w:w="100" w:type="dxa"/>
              <w:left w:w="100" w:type="dxa"/>
              <w:bottom w:w="100" w:type="dxa"/>
              <w:right w:w="100" w:type="dxa"/>
            </w:tcMar>
          </w:tcPr>
          <w:p w14:paraId="31F31A0F" w14:textId="3BACEA00" w:rsidR="00C81D1E" w:rsidRPr="00AD32C4" w:rsidRDefault="00DC70A4" w:rsidP="00C81D1E">
            <w:pPr>
              <w:pStyle w:val="Table-body"/>
            </w:pPr>
            <w:hyperlink r:id="rId27" w:history="1">
              <w:r w:rsidRPr="001245AB">
                <w:rPr>
                  <w:rStyle w:val="Hyperlink"/>
                  <w:color w:val="auto"/>
                  <w:lang w:val="en-AU"/>
                </w:rPr>
                <w:t>www.health.nsw.gov.au/mentalhealth/Pages/mental-health-line.aspx</w:t>
              </w:r>
            </w:hyperlink>
          </w:p>
        </w:tc>
      </w:tr>
      <w:tr w:rsidR="00C81D1E" w:rsidRPr="00AD32C4" w14:paraId="687E0684" w14:textId="77777777" w:rsidTr="00E04D6F">
        <w:trPr>
          <w:trHeight w:val="288"/>
        </w:trPr>
        <w:tc>
          <w:tcPr>
            <w:tcW w:w="5390" w:type="dxa"/>
            <w:tcMar>
              <w:top w:w="100" w:type="dxa"/>
              <w:left w:w="100" w:type="dxa"/>
              <w:bottom w:w="100" w:type="dxa"/>
              <w:right w:w="100" w:type="dxa"/>
            </w:tcMar>
          </w:tcPr>
          <w:p w14:paraId="430B117E" w14:textId="28E458D1" w:rsidR="00C81D1E" w:rsidRPr="00AD32C4" w:rsidRDefault="00380F6B" w:rsidP="00C81D1E">
            <w:pPr>
              <w:pStyle w:val="Table-body"/>
            </w:pPr>
            <w:r>
              <w:t>Mental Health Support Services from the Australian Government Department of Health, Disability and Aging.</w:t>
            </w:r>
          </w:p>
        </w:tc>
        <w:tc>
          <w:tcPr>
            <w:tcW w:w="3690" w:type="dxa"/>
            <w:tcMar>
              <w:top w:w="100" w:type="dxa"/>
              <w:left w:w="100" w:type="dxa"/>
              <w:bottom w:w="100" w:type="dxa"/>
              <w:right w:w="100" w:type="dxa"/>
            </w:tcMar>
          </w:tcPr>
          <w:p w14:paraId="674085C7" w14:textId="117B8E36" w:rsidR="00380F6B" w:rsidRPr="001245AB" w:rsidRDefault="00CC3288" w:rsidP="00380F6B">
            <w:pPr>
              <w:pStyle w:val="Table-body"/>
              <w:rPr>
                <w:rStyle w:val="Hyperlink"/>
                <w:color w:val="auto"/>
              </w:rPr>
            </w:pPr>
            <w:hyperlink r:id="rId28" w:history="1">
              <w:r w:rsidRPr="001245AB">
                <w:rPr>
                  <w:rStyle w:val="Hyperlink"/>
                  <w:color w:val="auto"/>
                  <w:lang w:val="en-AU"/>
                </w:rPr>
                <w:t>www.health.gov.au/topics/mental-health-and-suicide-prevention/</w:t>
              </w:r>
            </w:hyperlink>
            <w:hyperlink r:id="rId29" w:history="1">
              <w:r w:rsidR="00380F6B" w:rsidRPr="001245AB">
                <w:rPr>
                  <w:rStyle w:val="Hyperlink"/>
                  <w:color w:val="auto"/>
                  <w:lang w:val="en-AU"/>
                </w:rPr>
                <w:t>mental-health-and-suicide-prevention-contacts</w:t>
              </w:r>
            </w:hyperlink>
            <w:r w:rsidR="00380F6B" w:rsidRPr="001245AB">
              <w:rPr>
                <w:rStyle w:val="Hyperlink"/>
                <w:color w:val="auto"/>
                <w:lang w:val="en-AU"/>
              </w:rPr>
              <w:t xml:space="preserve"> </w:t>
            </w:r>
          </w:p>
          <w:p w14:paraId="1AAAEA6A" w14:textId="77777777" w:rsidR="00C81D1E" w:rsidRPr="00AD32C4" w:rsidRDefault="00C81D1E" w:rsidP="00380F6B">
            <w:pPr>
              <w:pStyle w:val="Table-body"/>
              <w:ind w:left="360"/>
            </w:pPr>
          </w:p>
        </w:tc>
        <w:tc>
          <w:tcPr>
            <w:tcW w:w="5278" w:type="dxa"/>
            <w:tcMar>
              <w:top w:w="100" w:type="dxa"/>
              <w:left w:w="100" w:type="dxa"/>
              <w:bottom w:w="100" w:type="dxa"/>
              <w:right w:w="100" w:type="dxa"/>
            </w:tcMar>
          </w:tcPr>
          <w:p w14:paraId="29EF9D9B" w14:textId="77777777" w:rsidR="00C81D1E" w:rsidRPr="00AD32C4" w:rsidRDefault="00C81D1E" w:rsidP="00C81D1E">
            <w:pPr>
              <w:pStyle w:val="Table-body"/>
            </w:pPr>
          </w:p>
        </w:tc>
      </w:tr>
      <w:tr w:rsidR="00C81D1E" w:rsidRPr="00AD32C4" w14:paraId="5D5D77EB" w14:textId="77777777" w:rsidTr="00E04D6F">
        <w:trPr>
          <w:trHeight w:val="288"/>
        </w:trPr>
        <w:tc>
          <w:tcPr>
            <w:tcW w:w="5390" w:type="dxa"/>
            <w:tcMar>
              <w:top w:w="100" w:type="dxa"/>
              <w:left w:w="100" w:type="dxa"/>
              <w:bottom w:w="100" w:type="dxa"/>
              <w:right w:w="100" w:type="dxa"/>
            </w:tcMar>
          </w:tcPr>
          <w:p w14:paraId="0C921262" w14:textId="2B08E86B" w:rsidR="00C81D1E" w:rsidRPr="00AD32C4" w:rsidRDefault="00972139" w:rsidP="00C81D1E">
            <w:pPr>
              <w:pStyle w:val="Table-body"/>
            </w:pPr>
            <w:r>
              <w:lastRenderedPageBreak/>
              <w:t>NSW DPIRD, EMAI’s Veterinary Specimen Advice Form</w:t>
            </w:r>
          </w:p>
        </w:tc>
        <w:tc>
          <w:tcPr>
            <w:tcW w:w="3690" w:type="dxa"/>
            <w:tcMar>
              <w:top w:w="100" w:type="dxa"/>
              <w:left w:w="100" w:type="dxa"/>
              <w:bottom w:w="100" w:type="dxa"/>
              <w:right w:w="100" w:type="dxa"/>
            </w:tcMar>
          </w:tcPr>
          <w:p w14:paraId="5AD7E8BB" w14:textId="77777777" w:rsidR="00C81D1E" w:rsidRPr="00AD32C4" w:rsidRDefault="00C81D1E" w:rsidP="00DC70A4">
            <w:pPr>
              <w:pStyle w:val="Table-body"/>
            </w:pPr>
          </w:p>
        </w:tc>
        <w:tc>
          <w:tcPr>
            <w:tcW w:w="5278" w:type="dxa"/>
            <w:tcMar>
              <w:top w:w="100" w:type="dxa"/>
              <w:left w:w="100" w:type="dxa"/>
              <w:bottom w:w="100" w:type="dxa"/>
              <w:right w:w="100" w:type="dxa"/>
            </w:tcMar>
          </w:tcPr>
          <w:p w14:paraId="4EC7D79D" w14:textId="5106DA22" w:rsidR="00CC3288" w:rsidRPr="00CC3288" w:rsidRDefault="00CC3288" w:rsidP="00DC70A4">
            <w:pPr>
              <w:pStyle w:val="Table-body"/>
              <w:rPr>
                <w:rStyle w:val="Hyperlink"/>
                <w:color w:val="31849B" w:themeColor="accent5" w:themeShade="BF"/>
                <w:lang w:val="en-AU"/>
              </w:rPr>
            </w:pPr>
            <w:hyperlink r:id="rId30" w:history="1">
              <w:r w:rsidRPr="00012D13">
                <w:rPr>
                  <w:rStyle w:val="Hyperlink"/>
                  <w:lang w:val="en-AU"/>
                </w:rPr>
                <w:t>www.dpi.nsw.gov.au/__data/assets/pdf_file/0007/680425/Vet-specimen-advice-form-Oct-2023.pdf</w:t>
              </w:r>
            </w:hyperlink>
          </w:p>
          <w:p w14:paraId="28083171" w14:textId="77777777" w:rsidR="00C81D1E" w:rsidRPr="00CC3288" w:rsidRDefault="00C81D1E" w:rsidP="00C81D1E">
            <w:pPr>
              <w:pStyle w:val="Table-body"/>
              <w:rPr>
                <w:rStyle w:val="Hyperlink"/>
                <w:color w:val="31849B" w:themeColor="accent5" w:themeShade="BF"/>
                <w:lang w:val="en-AU"/>
              </w:rPr>
            </w:pPr>
          </w:p>
        </w:tc>
      </w:tr>
      <w:tr w:rsidR="00C81D1E" w:rsidRPr="00AD32C4" w14:paraId="3439E63E" w14:textId="77777777" w:rsidTr="00E04D6F">
        <w:trPr>
          <w:trHeight w:val="288"/>
        </w:trPr>
        <w:tc>
          <w:tcPr>
            <w:tcW w:w="5390" w:type="dxa"/>
            <w:tcMar>
              <w:top w:w="100" w:type="dxa"/>
              <w:left w:w="100" w:type="dxa"/>
              <w:bottom w:w="100" w:type="dxa"/>
              <w:right w:w="100" w:type="dxa"/>
            </w:tcMar>
          </w:tcPr>
          <w:p w14:paraId="65CE513A" w14:textId="1E152CD4" w:rsidR="00C81D1E" w:rsidRPr="00AD32C4" w:rsidRDefault="00972139" w:rsidP="00C81D1E">
            <w:pPr>
              <w:pStyle w:val="Table-body"/>
            </w:pPr>
            <w:r>
              <w:t>NSW DPIRD, EMAI’s PBGS media order:</w:t>
            </w:r>
          </w:p>
        </w:tc>
        <w:tc>
          <w:tcPr>
            <w:tcW w:w="3690" w:type="dxa"/>
            <w:tcMar>
              <w:top w:w="100" w:type="dxa"/>
              <w:left w:w="100" w:type="dxa"/>
              <w:bottom w:w="100" w:type="dxa"/>
              <w:right w:w="100" w:type="dxa"/>
            </w:tcMar>
          </w:tcPr>
          <w:p w14:paraId="2DE1157F" w14:textId="665982DB" w:rsidR="00972139" w:rsidRPr="00CC3288" w:rsidRDefault="00490BFC" w:rsidP="00972139">
            <w:pPr>
              <w:pStyle w:val="Table-body"/>
              <w:rPr>
                <w:rStyle w:val="Hyperlink"/>
                <w:color w:val="4BACC6" w:themeColor="accent5"/>
              </w:rPr>
            </w:pPr>
            <w:hyperlink r:id="rId31" w:history="1">
              <w:r w:rsidRPr="00012D13">
                <w:rPr>
                  <w:rStyle w:val="Hyperlink"/>
                  <w:lang w:val="en-AU"/>
                </w:rPr>
                <w:t>www.dpi.nsw.gov.au/about-us/services/laboratory-services/kits-and-media/order-media</w:t>
              </w:r>
            </w:hyperlink>
          </w:p>
          <w:p w14:paraId="370F1CA0" w14:textId="77777777" w:rsidR="00C81D1E" w:rsidRPr="00AD32C4" w:rsidRDefault="00C81D1E" w:rsidP="00C81D1E">
            <w:pPr>
              <w:pStyle w:val="Table-body"/>
            </w:pPr>
          </w:p>
        </w:tc>
        <w:tc>
          <w:tcPr>
            <w:tcW w:w="5278" w:type="dxa"/>
            <w:tcMar>
              <w:top w:w="100" w:type="dxa"/>
              <w:left w:w="100" w:type="dxa"/>
              <w:bottom w:w="100" w:type="dxa"/>
              <w:right w:w="100" w:type="dxa"/>
            </w:tcMar>
          </w:tcPr>
          <w:p w14:paraId="59C9F7F2" w14:textId="669BC77F" w:rsidR="00C81D1E" w:rsidRPr="00AD32C4" w:rsidRDefault="00972139" w:rsidP="00C81D1E">
            <w:pPr>
              <w:pStyle w:val="Table-body"/>
            </w:pPr>
            <w:r>
              <w:t>PBGS (viral transport medium)</w:t>
            </w:r>
            <w:r>
              <w:br/>
              <w:t>In the Additional Information field – ask for sterile swabs to be included</w:t>
            </w:r>
          </w:p>
        </w:tc>
      </w:tr>
      <w:tr w:rsidR="00C81D1E" w:rsidRPr="00AD32C4" w14:paraId="0D181A7A" w14:textId="77777777" w:rsidTr="00E04D6F">
        <w:trPr>
          <w:trHeight w:val="288"/>
        </w:trPr>
        <w:tc>
          <w:tcPr>
            <w:tcW w:w="5390" w:type="dxa"/>
            <w:tcMar>
              <w:top w:w="100" w:type="dxa"/>
              <w:left w:w="100" w:type="dxa"/>
              <w:bottom w:w="100" w:type="dxa"/>
              <w:right w:w="100" w:type="dxa"/>
            </w:tcMar>
          </w:tcPr>
          <w:p w14:paraId="437B59AF" w14:textId="53CB2679" w:rsidR="00C81D1E" w:rsidRPr="00AD32C4" w:rsidRDefault="00DC70A4" w:rsidP="00C81D1E">
            <w:pPr>
              <w:pStyle w:val="Table-body"/>
            </w:pPr>
            <w:r>
              <w:t>Key Avian Influenza Information</w:t>
            </w:r>
          </w:p>
        </w:tc>
        <w:tc>
          <w:tcPr>
            <w:tcW w:w="3690" w:type="dxa"/>
            <w:tcMar>
              <w:top w:w="100" w:type="dxa"/>
              <w:left w:w="100" w:type="dxa"/>
              <w:bottom w:w="100" w:type="dxa"/>
              <w:right w:w="100" w:type="dxa"/>
            </w:tcMar>
          </w:tcPr>
          <w:p w14:paraId="6E2C66D6" w14:textId="77777777" w:rsidR="00C81D1E" w:rsidRPr="00AD32C4" w:rsidRDefault="00C81D1E" w:rsidP="00C81D1E">
            <w:pPr>
              <w:pStyle w:val="Table-body"/>
            </w:pPr>
          </w:p>
        </w:tc>
        <w:tc>
          <w:tcPr>
            <w:tcW w:w="5278" w:type="dxa"/>
            <w:tcMar>
              <w:top w:w="100" w:type="dxa"/>
              <w:left w:w="100" w:type="dxa"/>
              <w:bottom w:w="100" w:type="dxa"/>
              <w:right w:w="100" w:type="dxa"/>
            </w:tcMar>
          </w:tcPr>
          <w:p w14:paraId="13796F03" w14:textId="77777777" w:rsidR="00DC70A4" w:rsidRPr="006918D9" w:rsidRDefault="00DC70A4" w:rsidP="00DC70A4">
            <w:pPr>
              <w:pStyle w:val="Table-body"/>
              <w:rPr>
                <w:rStyle w:val="Hyperlink"/>
                <w:color w:val="31849B" w:themeColor="accent5" w:themeShade="BF"/>
              </w:rPr>
            </w:pPr>
            <w:r w:rsidRPr="006918D9">
              <w:t>Wildlife Health Australia Took Kit and video:</w:t>
            </w:r>
            <w:r w:rsidRPr="006918D9">
              <w:rPr>
                <w:rStyle w:val="Hyperlink"/>
                <w:color w:val="31849B" w:themeColor="accent5" w:themeShade="BF"/>
              </w:rPr>
              <w:t xml:space="preserve"> </w:t>
            </w:r>
            <w:hyperlink r:id="rId32" w:history="1">
              <w:r w:rsidRPr="001245AB">
                <w:rPr>
                  <w:rStyle w:val="Hyperlink"/>
                  <w:color w:val="auto"/>
                  <w:lang w:val="en-AU"/>
                </w:rPr>
                <w:t>https://wildlifehealthaustralia.com.au/Incidents/Incident-Information/high-pathogenicity-avian-influenza-information</w:t>
              </w:r>
            </w:hyperlink>
          </w:p>
          <w:p w14:paraId="08D645D3" w14:textId="77777777" w:rsidR="00DC70A4" w:rsidRPr="006918D9" w:rsidRDefault="00DC70A4" w:rsidP="00C81D1E">
            <w:pPr>
              <w:pStyle w:val="Table-body"/>
              <w:rPr>
                <w:rStyle w:val="Hyperlink"/>
                <w:color w:val="31849B" w:themeColor="accent5" w:themeShade="BF"/>
                <w:lang w:val="en-AU"/>
              </w:rPr>
            </w:pPr>
          </w:p>
          <w:p w14:paraId="38721EE5" w14:textId="5D47EC56" w:rsidR="00C81D1E" w:rsidRPr="006918D9" w:rsidRDefault="00CC3288" w:rsidP="00C81D1E">
            <w:pPr>
              <w:pStyle w:val="Table-body"/>
              <w:rPr>
                <w:rStyle w:val="Hyperlink"/>
                <w:color w:val="31849B" w:themeColor="accent5" w:themeShade="BF"/>
                <w:lang w:val="en-AU"/>
              </w:rPr>
            </w:pPr>
            <w:hyperlink r:id="rId33" w:history="1">
              <w:r w:rsidRPr="00012D13">
                <w:rPr>
                  <w:rStyle w:val="Hyperlink"/>
                  <w:color w:val="000000" w:themeColor="text1" w:themeShade="BF"/>
                  <w:lang w:val="en-AU"/>
                </w:rPr>
                <w:t>www.michellewille.com/avian-influenza-resources/</w:t>
              </w:r>
            </w:hyperlink>
          </w:p>
        </w:tc>
      </w:tr>
    </w:tbl>
    <w:p w14:paraId="542B359C" w14:textId="77777777" w:rsidR="004478C3" w:rsidRDefault="004478C3">
      <w:pPr>
        <w:rPr>
          <w:b/>
          <w:bCs/>
          <w:color w:val="008B86"/>
          <w:sz w:val="44"/>
          <w:szCs w:val="44"/>
          <w:lang w:val="en-US"/>
        </w:rPr>
      </w:pPr>
      <w:r>
        <w:br w:type="page"/>
      </w:r>
    </w:p>
    <w:p w14:paraId="2C4B5F26" w14:textId="214C178C" w:rsidR="00A15684" w:rsidRDefault="007B2407" w:rsidP="00491E77">
      <w:pPr>
        <w:pStyle w:val="SH"/>
        <w:rPr>
          <w:color w:val="003300"/>
        </w:rPr>
      </w:pPr>
      <w:r w:rsidRPr="0072625D">
        <w:rPr>
          <w:color w:val="003300"/>
        </w:rPr>
        <w:lastRenderedPageBreak/>
        <w:t>HPAI H5N1 Equipment and Supplies Checklis</w:t>
      </w:r>
      <w:bookmarkStart w:id="12" w:name="_aod2iq9o5xue" w:colFirst="0" w:colLast="0"/>
      <w:bookmarkEnd w:id="12"/>
      <w:r w:rsidR="009A1BEF" w:rsidRPr="0072625D">
        <w:rPr>
          <w:color w:val="003300"/>
        </w:rPr>
        <w:t>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3"/>
        <w:gridCol w:w="222"/>
        <w:gridCol w:w="222"/>
        <w:gridCol w:w="7656"/>
        <w:gridCol w:w="222"/>
      </w:tblGrid>
      <w:tr w:rsidR="00C26C87" w14:paraId="4BEB8739" w14:textId="7714A316" w:rsidTr="003016B3">
        <w:tc>
          <w:tcPr>
            <w:tcW w:w="0" w:type="auto"/>
            <w:tcBorders>
              <w:right w:val="single" w:sz="4" w:space="0" w:color="B6DDE8" w:themeColor="accent5" w:themeTint="66"/>
            </w:tcBorders>
            <w:shd w:val="clear" w:color="auto" w:fill="C6D9F1" w:themeFill="text2" w:themeFillTint="33"/>
          </w:tcPr>
          <w:p w14:paraId="6704E389" w14:textId="6B78004F" w:rsidR="00C26C87" w:rsidRPr="00EC12FD" w:rsidRDefault="00C26C87" w:rsidP="0017077B">
            <w:pPr>
              <w:rPr>
                <w:b/>
                <w:bCs/>
                <w:sz w:val="28"/>
                <w:szCs w:val="28"/>
              </w:rPr>
            </w:pPr>
            <w:r w:rsidRPr="00EC12FD">
              <w:rPr>
                <w:b/>
                <w:bCs/>
                <w:sz w:val="28"/>
                <w:szCs w:val="28"/>
              </w:rPr>
              <w:t>INFECTION</w:t>
            </w:r>
            <w:r w:rsidR="004105BE">
              <w:rPr>
                <w:b/>
                <w:bCs/>
                <w:sz w:val="28"/>
                <w:szCs w:val="28"/>
              </w:rPr>
              <w:t xml:space="preserve"> PREVENTION </w:t>
            </w:r>
            <w:r w:rsidR="00D11976">
              <w:rPr>
                <w:b/>
                <w:bCs/>
                <w:sz w:val="28"/>
                <w:szCs w:val="28"/>
              </w:rPr>
              <w:t xml:space="preserve">AND </w:t>
            </w:r>
            <w:r w:rsidRPr="00EC12FD">
              <w:rPr>
                <w:b/>
                <w:bCs/>
                <w:sz w:val="28"/>
                <w:szCs w:val="28"/>
              </w:rPr>
              <w:t>CONTROL</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C6D9F1" w:themeFill="text2" w:themeFillTint="33"/>
          </w:tcPr>
          <w:p w14:paraId="36FDC169" w14:textId="77777777" w:rsidR="00C26C87" w:rsidRPr="00EC12FD" w:rsidRDefault="00C26C87" w:rsidP="0017077B">
            <w:pPr>
              <w:rPr>
                <w:b/>
                <w:bCs/>
                <w:sz w:val="28"/>
                <w:szCs w:val="28"/>
              </w:rPr>
            </w:pPr>
          </w:p>
        </w:tc>
        <w:tc>
          <w:tcPr>
            <w:tcW w:w="0" w:type="auto"/>
            <w:tcBorders>
              <w:left w:val="single" w:sz="4" w:space="0" w:color="B6DDE8" w:themeColor="accent5" w:themeTint="66"/>
              <w:right w:val="single" w:sz="4" w:space="0" w:color="B6DDE8" w:themeColor="accent5" w:themeTint="66"/>
            </w:tcBorders>
            <w:shd w:val="clear" w:color="auto" w:fill="C6D9F1" w:themeFill="text2" w:themeFillTint="33"/>
          </w:tcPr>
          <w:p w14:paraId="1F3DA481" w14:textId="77777777" w:rsidR="00C26C87" w:rsidRPr="00EC12FD" w:rsidRDefault="00C26C87" w:rsidP="0017077B">
            <w:pPr>
              <w:rPr>
                <w:b/>
                <w:bCs/>
                <w:sz w:val="28"/>
                <w:szCs w:val="28"/>
              </w:rPr>
            </w:pPr>
          </w:p>
        </w:tc>
        <w:tc>
          <w:tcPr>
            <w:tcW w:w="0" w:type="auto"/>
            <w:tcBorders>
              <w:left w:val="single" w:sz="4" w:space="0" w:color="B6DDE8" w:themeColor="accent5" w:themeTint="66"/>
              <w:right w:val="single" w:sz="4" w:space="0" w:color="B6DDE8" w:themeColor="accent5" w:themeTint="66"/>
            </w:tcBorders>
            <w:shd w:val="clear" w:color="auto" w:fill="C6D9F1" w:themeFill="text2" w:themeFillTint="33"/>
          </w:tcPr>
          <w:p w14:paraId="4199FF7F" w14:textId="666CF25B" w:rsidR="00C26C87" w:rsidRPr="00EC12FD" w:rsidRDefault="00C26C87" w:rsidP="0017077B">
            <w:pPr>
              <w:rPr>
                <w:b/>
                <w:bCs/>
                <w:sz w:val="28"/>
                <w:szCs w:val="28"/>
              </w:rPr>
            </w:pPr>
            <w:r w:rsidRPr="00EC12FD">
              <w:rPr>
                <w:b/>
                <w:bCs/>
                <w:sz w:val="28"/>
                <w:szCs w:val="28"/>
              </w:rPr>
              <w:t>TESTING</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C6D9F1" w:themeFill="text2" w:themeFillTint="33"/>
          </w:tcPr>
          <w:p w14:paraId="6DC185D1" w14:textId="77777777" w:rsidR="00C26C87" w:rsidRPr="00EC12FD" w:rsidRDefault="00C26C87" w:rsidP="0017077B">
            <w:pPr>
              <w:rPr>
                <w:b/>
                <w:bCs/>
                <w:sz w:val="28"/>
                <w:szCs w:val="28"/>
              </w:rPr>
            </w:pPr>
          </w:p>
        </w:tc>
      </w:tr>
      <w:tr w:rsidR="00C85A70" w14:paraId="3FB01024" w14:textId="77777777" w:rsidTr="007C4548">
        <w:trPr>
          <w:trHeight w:val="344"/>
        </w:trPr>
        <w:tc>
          <w:tcPr>
            <w:tcW w:w="0" w:type="auto"/>
            <w:tcBorders>
              <w:right w:val="single" w:sz="4" w:space="0" w:color="B6DDE8" w:themeColor="accent5" w:themeTint="66"/>
            </w:tcBorders>
          </w:tcPr>
          <w:p w14:paraId="12DA2320" w14:textId="5B7F1F47" w:rsidR="00C85A70" w:rsidRPr="00A559F4" w:rsidRDefault="008F1B38" w:rsidP="0017077B">
            <w:pPr>
              <w:rPr>
                <w:sz w:val="24"/>
                <w:szCs w:val="24"/>
              </w:rPr>
            </w:pPr>
            <w:r>
              <w:rPr>
                <w:sz w:val="24"/>
                <w:szCs w:val="24"/>
              </w:rPr>
              <w:t>P2/N95 respirator/mask</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55824ADB" w14:textId="77777777" w:rsidR="00C85A70" w:rsidRDefault="00C85A70" w:rsidP="0017077B">
            <w:pPr>
              <w:rPr>
                <w:sz w:val="24"/>
                <w:szCs w:val="24"/>
              </w:rPr>
            </w:pPr>
          </w:p>
        </w:tc>
        <w:tc>
          <w:tcPr>
            <w:tcW w:w="0" w:type="auto"/>
            <w:tcBorders>
              <w:left w:val="single" w:sz="4" w:space="0" w:color="B6DDE8" w:themeColor="accent5" w:themeTint="66"/>
            </w:tcBorders>
          </w:tcPr>
          <w:p w14:paraId="027E914C" w14:textId="77777777" w:rsidR="00C85A70" w:rsidRPr="00A559F4" w:rsidRDefault="00C85A70" w:rsidP="0017077B">
            <w:pPr>
              <w:rPr>
                <w:sz w:val="24"/>
                <w:szCs w:val="24"/>
              </w:rPr>
            </w:pPr>
          </w:p>
        </w:tc>
        <w:tc>
          <w:tcPr>
            <w:tcW w:w="0" w:type="auto"/>
            <w:tcBorders>
              <w:right w:val="single" w:sz="4" w:space="0" w:color="B6DDE8" w:themeColor="accent5" w:themeTint="66"/>
            </w:tcBorders>
          </w:tcPr>
          <w:p w14:paraId="4C98CD00" w14:textId="4389F477" w:rsidR="00C85A70" w:rsidRPr="00A559F4" w:rsidRDefault="008F1B38" w:rsidP="0017077B">
            <w:pPr>
              <w:rPr>
                <w:sz w:val="24"/>
                <w:szCs w:val="24"/>
              </w:rPr>
            </w:pPr>
            <w:r w:rsidRPr="00A559F4">
              <w:rPr>
                <w:sz w:val="24"/>
                <w:szCs w:val="24"/>
              </w:rPr>
              <w:t>Sterile swabs with plastic or wood shaft</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1CFD6247" w14:textId="77777777" w:rsidR="00C85A70" w:rsidRDefault="00C85A70" w:rsidP="0017077B"/>
        </w:tc>
      </w:tr>
      <w:tr w:rsidR="00C26C87" w14:paraId="2C2EA94B" w14:textId="1D472FED" w:rsidTr="003016B3">
        <w:tc>
          <w:tcPr>
            <w:tcW w:w="0" w:type="auto"/>
            <w:tcBorders>
              <w:right w:val="single" w:sz="4" w:space="0" w:color="B6DDE8" w:themeColor="accent5" w:themeTint="66"/>
            </w:tcBorders>
          </w:tcPr>
          <w:p w14:paraId="3135B1DF" w14:textId="33821E26" w:rsidR="00C26C87" w:rsidRPr="00A559F4" w:rsidRDefault="003928A3" w:rsidP="0017077B">
            <w:pPr>
              <w:rPr>
                <w:sz w:val="24"/>
                <w:szCs w:val="24"/>
              </w:rPr>
            </w:pPr>
            <w:r w:rsidRPr="00A559F4">
              <w:rPr>
                <w:sz w:val="24"/>
                <w:szCs w:val="24"/>
              </w:rPr>
              <w:t>Goggles and/or face shield</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1038A462" w14:textId="77777777" w:rsidR="00C26C87" w:rsidRPr="00A559F4" w:rsidRDefault="00C26C87" w:rsidP="0017077B">
            <w:pPr>
              <w:rPr>
                <w:sz w:val="24"/>
                <w:szCs w:val="24"/>
              </w:rPr>
            </w:pPr>
          </w:p>
        </w:tc>
        <w:tc>
          <w:tcPr>
            <w:tcW w:w="0" w:type="auto"/>
            <w:tcBorders>
              <w:left w:val="single" w:sz="4" w:space="0" w:color="B6DDE8" w:themeColor="accent5" w:themeTint="66"/>
            </w:tcBorders>
          </w:tcPr>
          <w:p w14:paraId="70F195D9" w14:textId="77777777" w:rsidR="00C26C87" w:rsidRPr="00A559F4" w:rsidRDefault="00C26C87" w:rsidP="0017077B">
            <w:pPr>
              <w:rPr>
                <w:sz w:val="24"/>
                <w:szCs w:val="24"/>
              </w:rPr>
            </w:pPr>
          </w:p>
        </w:tc>
        <w:tc>
          <w:tcPr>
            <w:tcW w:w="0" w:type="auto"/>
            <w:tcBorders>
              <w:right w:val="single" w:sz="4" w:space="0" w:color="B6DDE8" w:themeColor="accent5" w:themeTint="66"/>
            </w:tcBorders>
          </w:tcPr>
          <w:p w14:paraId="73F57FA4" w14:textId="38242E0C" w:rsidR="00C26C87" w:rsidRPr="00A559F4" w:rsidRDefault="008F1B38" w:rsidP="0017077B">
            <w:pPr>
              <w:rPr>
                <w:sz w:val="24"/>
                <w:szCs w:val="24"/>
              </w:rPr>
            </w:pPr>
            <w:r w:rsidRPr="00A559F4">
              <w:rPr>
                <w:sz w:val="24"/>
                <w:szCs w:val="24"/>
              </w:rPr>
              <w:t>PBGS – from District Vet or NSW DPIRD</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4F064BFF" w14:textId="77777777" w:rsidR="00C26C87" w:rsidRDefault="00C26C87" w:rsidP="0017077B"/>
        </w:tc>
      </w:tr>
      <w:tr w:rsidR="008F1B38" w14:paraId="555912E6" w14:textId="65627C52" w:rsidTr="003016B3">
        <w:tc>
          <w:tcPr>
            <w:tcW w:w="0" w:type="auto"/>
            <w:tcBorders>
              <w:right w:val="single" w:sz="4" w:space="0" w:color="B6DDE8" w:themeColor="accent5" w:themeTint="66"/>
            </w:tcBorders>
          </w:tcPr>
          <w:p w14:paraId="15217FAF" w14:textId="774945F1" w:rsidR="008F1B38" w:rsidRPr="00A559F4" w:rsidRDefault="003928A3" w:rsidP="008F1B38">
            <w:pPr>
              <w:rPr>
                <w:sz w:val="24"/>
                <w:szCs w:val="24"/>
              </w:rPr>
            </w:pPr>
            <w:r w:rsidRPr="00A559F4">
              <w:rPr>
                <w:sz w:val="24"/>
                <w:szCs w:val="24"/>
                <w:lang w:val="en-US"/>
              </w:rPr>
              <w:t>Coveralls or long-sleeved lab gowns</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524A3DAA" w14:textId="77777777" w:rsidR="008F1B38" w:rsidRPr="00A559F4" w:rsidRDefault="008F1B38" w:rsidP="008F1B38">
            <w:pPr>
              <w:rPr>
                <w:sz w:val="24"/>
                <w:szCs w:val="24"/>
              </w:rPr>
            </w:pPr>
          </w:p>
        </w:tc>
        <w:tc>
          <w:tcPr>
            <w:tcW w:w="0" w:type="auto"/>
            <w:tcBorders>
              <w:left w:val="single" w:sz="4" w:space="0" w:color="B6DDE8" w:themeColor="accent5" w:themeTint="66"/>
            </w:tcBorders>
          </w:tcPr>
          <w:p w14:paraId="6202B33E" w14:textId="77777777" w:rsidR="008F1B38" w:rsidRPr="00A559F4" w:rsidRDefault="008F1B38" w:rsidP="008F1B38">
            <w:pPr>
              <w:rPr>
                <w:sz w:val="24"/>
                <w:szCs w:val="24"/>
              </w:rPr>
            </w:pPr>
          </w:p>
        </w:tc>
        <w:tc>
          <w:tcPr>
            <w:tcW w:w="0" w:type="auto"/>
            <w:tcBorders>
              <w:right w:val="single" w:sz="4" w:space="0" w:color="B6DDE8" w:themeColor="accent5" w:themeTint="66"/>
            </w:tcBorders>
          </w:tcPr>
          <w:p w14:paraId="412C2375" w14:textId="6410E024" w:rsidR="008F1B38" w:rsidRPr="00A559F4" w:rsidRDefault="00D11976" w:rsidP="008F1B38">
            <w:pPr>
              <w:rPr>
                <w:sz w:val="24"/>
                <w:szCs w:val="24"/>
              </w:rPr>
            </w:pPr>
            <w:r w:rsidRPr="00A559F4">
              <w:rPr>
                <w:sz w:val="24"/>
                <w:szCs w:val="24"/>
                <w:lang w:val="en-US"/>
              </w:rPr>
              <w:t>Esk</w:t>
            </w:r>
            <w:r>
              <w:rPr>
                <w:sz w:val="24"/>
                <w:szCs w:val="24"/>
                <w:lang w:val="en-US"/>
              </w:rPr>
              <w:t>y</w:t>
            </w:r>
            <w:r w:rsidRPr="00A559F4">
              <w:rPr>
                <w:sz w:val="24"/>
                <w:szCs w:val="24"/>
                <w:lang w:val="en-US"/>
              </w:rPr>
              <w:t xml:space="preserve"> </w:t>
            </w:r>
            <w:r w:rsidR="008F1B38" w:rsidRPr="00A559F4">
              <w:rPr>
                <w:sz w:val="24"/>
                <w:szCs w:val="24"/>
                <w:lang w:val="en-US"/>
              </w:rPr>
              <w:t>and ice brick, cardboard box</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0E4851B9" w14:textId="77777777" w:rsidR="008F1B38" w:rsidRDefault="008F1B38" w:rsidP="008F1B38"/>
        </w:tc>
      </w:tr>
      <w:tr w:rsidR="008F1B38" w14:paraId="049C88E3" w14:textId="2D217E01" w:rsidTr="003016B3">
        <w:tc>
          <w:tcPr>
            <w:tcW w:w="0" w:type="auto"/>
            <w:tcBorders>
              <w:right w:val="single" w:sz="4" w:space="0" w:color="B6DDE8" w:themeColor="accent5" w:themeTint="66"/>
            </w:tcBorders>
          </w:tcPr>
          <w:p w14:paraId="5A6C2C9F" w14:textId="77777777" w:rsidR="003928A3" w:rsidRDefault="003928A3" w:rsidP="003928A3">
            <w:pPr>
              <w:rPr>
                <w:sz w:val="24"/>
                <w:szCs w:val="24"/>
              </w:rPr>
            </w:pPr>
            <w:r w:rsidRPr="00A559F4">
              <w:rPr>
                <w:sz w:val="24"/>
                <w:szCs w:val="24"/>
              </w:rPr>
              <w:t xml:space="preserve">Apron </w:t>
            </w:r>
          </w:p>
          <w:p w14:paraId="5536E1C3" w14:textId="648B8A13" w:rsidR="008F1B38" w:rsidRPr="00A559F4" w:rsidRDefault="003928A3" w:rsidP="008F1B38">
            <w:pPr>
              <w:rPr>
                <w:sz w:val="24"/>
                <w:szCs w:val="24"/>
              </w:rPr>
            </w:pPr>
            <w:r w:rsidRPr="00A559F4">
              <w:rPr>
                <w:sz w:val="24"/>
                <w:szCs w:val="24"/>
              </w:rPr>
              <w:t>Boot covers/boots</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69CB17E0" w14:textId="77777777" w:rsidR="008F1B38" w:rsidRPr="00A559F4" w:rsidRDefault="008F1B38" w:rsidP="008F1B38">
            <w:pPr>
              <w:rPr>
                <w:sz w:val="24"/>
                <w:szCs w:val="24"/>
                <w:lang w:val="en-US"/>
              </w:rPr>
            </w:pPr>
          </w:p>
        </w:tc>
        <w:tc>
          <w:tcPr>
            <w:tcW w:w="0" w:type="auto"/>
            <w:tcBorders>
              <w:left w:val="single" w:sz="4" w:space="0" w:color="B6DDE8" w:themeColor="accent5" w:themeTint="66"/>
            </w:tcBorders>
          </w:tcPr>
          <w:p w14:paraId="07F6A4F4" w14:textId="77777777" w:rsidR="008F1B38" w:rsidRPr="00A559F4" w:rsidRDefault="008F1B38" w:rsidP="008F1B38">
            <w:pPr>
              <w:rPr>
                <w:sz w:val="24"/>
                <w:szCs w:val="24"/>
                <w:lang w:val="en-US"/>
              </w:rPr>
            </w:pPr>
          </w:p>
        </w:tc>
        <w:tc>
          <w:tcPr>
            <w:tcW w:w="0" w:type="auto"/>
            <w:tcBorders>
              <w:right w:val="single" w:sz="4" w:space="0" w:color="B6DDE8" w:themeColor="accent5" w:themeTint="66"/>
            </w:tcBorders>
          </w:tcPr>
          <w:p w14:paraId="357FD85F" w14:textId="2C3F6542" w:rsidR="008F1B38" w:rsidRPr="00A559F4" w:rsidRDefault="008F1B38" w:rsidP="008F1B38">
            <w:pPr>
              <w:rPr>
                <w:sz w:val="24"/>
                <w:szCs w:val="24"/>
              </w:rPr>
            </w:pPr>
            <w:r w:rsidRPr="00A559F4">
              <w:rPr>
                <w:sz w:val="24"/>
                <w:szCs w:val="24"/>
                <w:lang w:val="en-US"/>
              </w:rPr>
              <w:t>Metrostate courier sticker</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78EBC107" w14:textId="77777777" w:rsidR="008F1B38" w:rsidRPr="5BD2605D" w:rsidRDefault="008F1B38" w:rsidP="008F1B38">
            <w:pPr>
              <w:rPr>
                <w:lang w:val="en-US"/>
              </w:rPr>
            </w:pPr>
          </w:p>
        </w:tc>
      </w:tr>
      <w:tr w:rsidR="008F1B38" w14:paraId="1C9B1783" w14:textId="4EEDFC7F" w:rsidTr="003016B3">
        <w:tc>
          <w:tcPr>
            <w:tcW w:w="0" w:type="auto"/>
            <w:tcBorders>
              <w:right w:val="single" w:sz="4" w:space="0" w:color="B6DDE8" w:themeColor="accent5" w:themeTint="66"/>
            </w:tcBorders>
          </w:tcPr>
          <w:p w14:paraId="44B3FAF2" w14:textId="2BC0BFEC" w:rsidR="008F1B38" w:rsidRPr="00A559F4" w:rsidRDefault="003928A3" w:rsidP="008F1B38">
            <w:pPr>
              <w:rPr>
                <w:sz w:val="24"/>
                <w:szCs w:val="24"/>
              </w:rPr>
            </w:pPr>
            <w:r w:rsidRPr="00A559F4">
              <w:rPr>
                <w:sz w:val="24"/>
                <w:szCs w:val="24"/>
              </w:rPr>
              <w:t>Disposable gloves and work gloves</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1B43DA16" w14:textId="77777777" w:rsidR="008F1B38" w:rsidRPr="00A559F4" w:rsidRDefault="008F1B38" w:rsidP="008F1B38">
            <w:pPr>
              <w:rPr>
                <w:sz w:val="24"/>
                <w:szCs w:val="24"/>
                <w:lang w:val="en-US"/>
              </w:rPr>
            </w:pPr>
          </w:p>
        </w:tc>
        <w:tc>
          <w:tcPr>
            <w:tcW w:w="0" w:type="auto"/>
            <w:tcBorders>
              <w:left w:val="single" w:sz="4" w:space="0" w:color="B6DDE8" w:themeColor="accent5" w:themeTint="66"/>
            </w:tcBorders>
          </w:tcPr>
          <w:p w14:paraId="1B9D2ABC" w14:textId="77777777" w:rsidR="008F1B38" w:rsidRPr="00A559F4" w:rsidRDefault="008F1B38" w:rsidP="008F1B38">
            <w:pPr>
              <w:rPr>
                <w:sz w:val="24"/>
                <w:szCs w:val="24"/>
                <w:lang w:val="en-US"/>
              </w:rPr>
            </w:pPr>
          </w:p>
        </w:tc>
        <w:tc>
          <w:tcPr>
            <w:tcW w:w="0" w:type="auto"/>
            <w:tcBorders>
              <w:right w:val="single" w:sz="4" w:space="0" w:color="B6DDE8" w:themeColor="accent5" w:themeTint="66"/>
            </w:tcBorders>
          </w:tcPr>
          <w:p w14:paraId="47AEEBDB" w14:textId="6D56C682" w:rsidR="008F1B38" w:rsidRPr="00A559F4" w:rsidRDefault="008F1B38" w:rsidP="008F1B38">
            <w:pPr>
              <w:rPr>
                <w:sz w:val="24"/>
                <w:szCs w:val="24"/>
                <w:lang w:val="en-US"/>
              </w:rPr>
            </w:pPr>
            <w:r w:rsidRPr="00A559F4">
              <w:rPr>
                <w:sz w:val="24"/>
                <w:szCs w:val="24"/>
              </w:rPr>
              <w:t>UN category B – Biological Specimen Label (paper printed is ok)</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1AFC6895" w14:textId="77777777" w:rsidR="008F1B38" w:rsidRPr="5BD2605D" w:rsidRDefault="008F1B38" w:rsidP="008F1B38">
            <w:pPr>
              <w:rPr>
                <w:lang w:val="en-US"/>
              </w:rPr>
            </w:pPr>
          </w:p>
        </w:tc>
      </w:tr>
      <w:tr w:rsidR="008F1B38" w14:paraId="57DD748E" w14:textId="029E22E3" w:rsidTr="003016B3">
        <w:tc>
          <w:tcPr>
            <w:tcW w:w="0" w:type="auto"/>
            <w:tcBorders>
              <w:right w:val="single" w:sz="4" w:space="0" w:color="B6DDE8" w:themeColor="accent5" w:themeTint="66"/>
            </w:tcBorders>
          </w:tcPr>
          <w:p w14:paraId="043C0DD0" w14:textId="3AECDC00" w:rsidR="008F1B38" w:rsidRPr="00A559F4" w:rsidRDefault="008F1B38" w:rsidP="008F1B38">
            <w:pPr>
              <w:rPr>
                <w:sz w:val="24"/>
                <w:szCs w:val="24"/>
              </w:rPr>
            </w:pP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3EB0E7C7" w14:textId="77777777" w:rsidR="008F1B38" w:rsidRPr="00A559F4" w:rsidRDefault="008F1B38" w:rsidP="008F1B38">
            <w:pPr>
              <w:rPr>
                <w:sz w:val="24"/>
                <w:szCs w:val="24"/>
                <w:lang w:val="en-US"/>
              </w:rPr>
            </w:pPr>
          </w:p>
        </w:tc>
        <w:tc>
          <w:tcPr>
            <w:tcW w:w="0" w:type="auto"/>
            <w:tcBorders>
              <w:left w:val="single" w:sz="4" w:space="0" w:color="B6DDE8" w:themeColor="accent5" w:themeTint="66"/>
            </w:tcBorders>
          </w:tcPr>
          <w:p w14:paraId="1A7FCC2D" w14:textId="77777777" w:rsidR="008F1B38" w:rsidRPr="00A559F4" w:rsidRDefault="008F1B38" w:rsidP="008F1B38">
            <w:pPr>
              <w:rPr>
                <w:sz w:val="24"/>
                <w:szCs w:val="24"/>
              </w:rPr>
            </w:pPr>
          </w:p>
        </w:tc>
        <w:tc>
          <w:tcPr>
            <w:tcW w:w="0" w:type="auto"/>
            <w:tcBorders>
              <w:right w:val="single" w:sz="4" w:space="0" w:color="B6DDE8" w:themeColor="accent5" w:themeTint="66"/>
            </w:tcBorders>
          </w:tcPr>
          <w:p w14:paraId="0EEA9186" w14:textId="11BE5819" w:rsidR="008F1B38" w:rsidRPr="00A559F4" w:rsidRDefault="008F1B38" w:rsidP="008F1B38">
            <w:pPr>
              <w:rPr>
                <w:sz w:val="24"/>
                <w:szCs w:val="24"/>
              </w:rPr>
            </w:pP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07AD1B3C" w14:textId="77777777" w:rsidR="008F1B38" w:rsidRPr="5BD2605D" w:rsidRDefault="008F1B38" w:rsidP="008F1B38">
            <w:pPr>
              <w:rPr>
                <w:lang w:val="en-US"/>
              </w:rPr>
            </w:pPr>
          </w:p>
        </w:tc>
      </w:tr>
      <w:tr w:rsidR="008F1B38" w14:paraId="3CF1752E" w14:textId="649ED2C5" w:rsidTr="00D213AB">
        <w:tc>
          <w:tcPr>
            <w:tcW w:w="0" w:type="auto"/>
            <w:tcBorders>
              <w:right w:val="single" w:sz="4" w:space="0" w:color="B6DDE8" w:themeColor="accent5" w:themeTint="66"/>
            </w:tcBorders>
          </w:tcPr>
          <w:p w14:paraId="725B4C59" w14:textId="34D5CAD7" w:rsidR="008F1B38" w:rsidRPr="00A559F4" w:rsidRDefault="008F1B38" w:rsidP="008F1B38">
            <w:pPr>
              <w:rPr>
                <w:sz w:val="24"/>
                <w:szCs w:val="24"/>
                <w:lang w:val="en-US"/>
              </w:rPr>
            </w:pP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3BEB757A" w14:textId="77777777" w:rsidR="008F1B38" w:rsidRPr="00A559F4" w:rsidRDefault="008F1B38" w:rsidP="008F1B38">
            <w:pPr>
              <w:rPr>
                <w:sz w:val="24"/>
                <w:szCs w:val="24"/>
                <w:lang w:val="en-US"/>
              </w:rPr>
            </w:pPr>
          </w:p>
        </w:tc>
        <w:tc>
          <w:tcPr>
            <w:tcW w:w="0" w:type="auto"/>
            <w:tcBorders>
              <w:left w:val="single" w:sz="4" w:space="0" w:color="B6DDE8" w:themeColor="accent5" w:themeTint="66"/>
            </w:tcBorders>
          </w:tcPr>
          <w:p w14:paraId="61EBA1A4" w14:textId="77777777" w:rsidR="008F1B38" w:rsidRPr="00A559F4" w:rsidRDefault="008F1B38" w:rsidP="008F1B38">
            <w:pPr>
              <w:rPr>
                <w:sz w:val="24"/>
                <w:szCs w:val="24"/>
                <w:lang w:val="en-US"/>
              </w:rPr>
            </w:pPr>
          </w:p>
        </w:tc>
        <w:tc>
          <w:tcPr>
            <w:tcW w:w="0" w:type="auto"/>
            <w:tcBorders>
              <w:right w:val="single" w:sz="4" w:space="0" w:color="B6DDE8" w:themeColor="accent5" w:themeTint="66"/>
            </w:tcBorders>
          </w:tcPr>
          <w:p w14:paraId="338CD5C3" w14:textId="723E3299" w:rsidR="008F1B38" w:rsidRPr="00A559F4" w:rsidRDefault="008F1B38" w:rsidP="008F1B38">
            <w:pPr>
              <w:rPr>
                <w:sz w:val="24"/>
                <w:szCs w:val="24"/>
                <w:lang w:val="en-US"/>
              </w:rPr>
            </w:pPr>
            <w:r w:rsidRPr="00A559F4">
              <w:rPr>
                <w:sz w:val="24"/>
                <w:szCs w:val="24"/>
                <w:lang w:val="en-US"/>
              </w:rPr>
              <w:t>Baggies, absorbent material</w:t>
            </w:r>
            <w:r w:rsidR="00BE68ED">
              <w:rPr>
                <w:sz w:val="24"/>
                <w:szCs w:val="24"/>
                <w:lang w:val="en-US"/>
              </w:rPr>
              <w:t xml:space="preserve">, </w:t>
            </w:r>
            <w:r w:rsidRPr="00A559F4">
              <w:rPr>
                <w:sz w:val="24"/>
                <w:szCs w:val="24"/>
                <w:lang w:val="en-US"/>
              </w:rPr>
              <w:t>disinfectant spray to double bag and decontaminate samples</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3C08C864" w14:textId="77777777" w:rsidR="008F1B38" w:rsidRPr="5BD2605D" w:rsidRDefault="008F1B38" w:rsidP="008F1B38">
            <w:pPr>
              <w:rPr>
                <w:lang w:val="en-US"/>
              </w:rPr>
            </w:pPr>
          </w:p>
        </w:tc>
      </w:tr>
      <w:tr w:rsidR="008F1B38" w14:paraId="2E371B87" w14:textId="12508B6C" w:rsidTr="00D213AB">
        <w:tc>
          <w:tcPr>
            <w:tcW w:w="0" w:type="auto"/>
          </w:tcPr>
          <w:p w14:paraId="52709C46" w14:textId="11D1B74A" w:rsidR="008F1B38" w:rsidRPr="00A559F4" w:rsidRDefault="008F1B38" w:rsidP="008F1B38">
            <w:pPr>
              <w:rPr>
                <w:sz w:val="24"/>
                <w:szCs w:val="24"/>
                <w:lang w:val="en-US"/>
              </w:rPr>
            </w:pPr>
          </w:p>
        </w:tc>
        <w:tc>
          <w:tcPr>
            <w:tcW w:w="0" w:type="auto"/>
            <w:tcBorders>
              <w:top w:val="single" w:sz="4" w:space="0" w:color="B6DDE8" w:themeColor="accent5" w:themeTint="66"/>
            </w:tcBorders>
          </w:tcPr>
          <w:p w14:paraId="31448E1D" w14:textId="77777777" w:rsidR="008F1B38" w:rsidRPr="00A559F4" w:rsidRDefault="008F1B38" w:rsidP="008F1B38">
            <w:pPr>
              <w:rPr>
                <w:sz w:val="24"/>
                <w:szCs w:val="24"/>
                <w:lang w:val="en-US"/>
              </w:rPr>
            </w:pPr>
          </w:p>
        </w:tc>
        <w:tc>
          <w:tcPr>
            <w:tcW w:w="0" w:type="auto"/>
            <w:tcBorders>
              <w:right w:val="nil"/>
            </w:tcBorders>
          </w:tcPr>
          <w:p w14:paraId="1859A556" w14:textId="77777777" w:rsidR="008F1B38" w:rsidRPr="00A559F4" w:rsidRDefault="008F1B38" w:rsidP="008F1B38">
            <w:pPr>
              <w:rPr>
                <w:sz w:val="24"/>
                <w:szCs w:val="24"/>
                <w:lang w:val="en-US"/>
              </w:rPr>
            </w:pPr>
          </w:p>
        </w:tc>
        <w:tc>
          <w:tcPr>
            <w:tcW w:w="0" w:type="auto"/>
            <w:tcBorders>
              <w:left w:val="nil"/>
              <w:right w:val="single" w:sz="4" w:space="0" w:color="B6DDE8" w:themeColor="accent5" w:themeTint="66"/>
            </w:tcBorders>
          </w:tcPr>
          <w:p w14:paraId="45281840" w14:textId="6375EF6C" w:rsidR="008F1B38" w:rsidRPr="00A559F4" w:rsidRDefault="008F1B38" w:rsidP="008F1B38">
            <w:pPr>
              <w:rPr>
                <w:sz w:val="24"/>
                <w:szCs w:val="24"/>
                <w:lang w:val="en-US"/>
              </w:rPr>
            </w:pPr>
            <w:r w:rsidRPr="00A559F4">
              <w:rPr>
                <w:sz w:val="24"/>
                <w:szCs w:val="24"/>
                <w:lang w:val="en-US"/>
              </w:rPr>
              <w:t xml:space="preserve">NSW DPIRD specimen advice form in an envelope labelled “Suspect Avian Influenza” – located between </w:t>
            </w:r>
            <w:r w:rsidR="00D11976" w:rsidRPr="00A559F4">
              <w:rPr>
                <w:sz w:val="24"/>
                <w:szCs w:val="24"/>
                <w:lang w:val="en-US"/>
              </w:rPr>
              <w:t>esk</w:t>
            </w:r>
            <w:r w:rsidR="00D11976">
              <w:rPr>
                <w:sz w:val="24"/>
                <w:szCs w:val="24"/>
                <w:lang w:val="en-US"/>
              </w:rPr>
              <w:t>y</w:t>
            </w:r>
            <w:r w:rsidR="00D11976" w:rsidRPr="00A559F4">
              <w:rPr>
                <w:sz w:val="24"/>
                <w:szCs w:val="24"/>
                <w:lang w:val="en-US"/>
              </w:rPr>
              <w:t xml:space="preserve"> </w:t>
            </w:r>
            <w:r w:rsidRPr="00A559F4">
              <w:rPr>
                <w:sz w:val="24"/>
                <w:szCs w:val="24"/>
                <w:lang w:val="en-US"/>
              </w:rPr>
              <w:t>and outer box</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37017BC9" w14:textId="77777777" w:rsidR="008F1B38" w:rsidRPr="5BD2605D" w:rsidRDefault="008F1B38" w:rsidP="008F1B38">
            <w:pPr>
              <w:rPr>
                <w:lang w:val="en-US"/>
              </w:rPr>
            </w:pPr>
          </w:p>
        </w:tc>
      </w:tr>
      <w:tr w:rsidR="008F1B38" w14:paraId="2AF837A0" w14:textId="0A495AB9" w:rsidTr="00D213AB">
        <w:tc>
          <w:tcPr>
            <w:tcW w:w="0" w:type="auto"/>
          </w:tcPr>
          <w:p w14:paraId="7DC5820B" w14:textId="77777777" w:rsidR="008F1B38" w:rsidRPr="5BD2605D" w:rsidRDefault="008F1B38" w:rsidP="008F1B38">
            <w:pPr>
              <w:rPr>
                <w:lang w:val="en-US"/>
              </w:rPr>
            </w:pPr>
          </w:p>
        </w:tc>
        <w:tc>
          <w:tcPr>
            <w:tcW w:w="0" w:type="auto"/>
          </w:tcPr>
          <w:p w14:paraId="11E749D9" w14:textId="77777777" w:rsidR="008F1B38" w:rsidRPr="5BD2605D" w:rsidRDefault="008F1B38" w:rsidP="008F1B38">
            <w:pPr>
              <w:rPr>
                <w:lang w:val="en-US"/>
              </w:rPr>
            </w:pPr>
          </w:p>
        </w:tc>
        <w:tc>
          <w:tcPr>
            <w:tcW w:w="0" w:type="auto"/>
            <w:tcBorders>
              <w:right w:val="nil"/>
            </w:tcBorders>
          </w:tcPr>
          <w:p w14:paraId="7327ECBC" w14:textId="77777777" w:rsidR="008F1B38" w:rsidRPr="5BD2605D" w:rsidRDefault="008F1B38" w:rsidP="008F1B38">
            <w:pPr>
              <w:rPr>
                <w:lang w:val="en-US"/>
              </w:rPr>
            </w:pPr>
          </w:p>
        </w:tc>
        <w:tc>
          <w:tcPr>
            <w:tcW w:w="0" w:type="auto"/>
            <w:tcBorders>
              <w:left w:val="nil"/>
            </w:tcBorders>
          </w:tcPr>
          <w:p w14:paraId="1D1ADF60" w14:textId="675E36FB" w:rsidR="008F1B38" w:rsidRPr="5BD2605D" w:rsidRDefault="008F1B38" w:rsidP="008F1B38">
            <w:pPr>
              <w:rPr>
                <w:lang w:val="en-US"/>
              </w:rPr>
            </w:pPr>
          </w:p>
        </w:tc>
        <w:tc>
          <w:tcPr>
            <w:tcW w:w="0" w:type="auto"/>
            <w:tcBorders>
              <w:top w:val="single" w:sz="4" w:space="0" w:color="B6DDE8" w:themeColor="accent5" w:themeTint="66"/>
            </w:tcBorders>
          </w:tcPr>
          <w:p w14:paraId="3B2A12B2" w14:textId="77777777" w:rsidR="008F1B38" w:rsidRPr="5BD2605D" w:rsidRDefault="008F1B38" w:rsidP="008F1B38">
            <w:pPr>
              <w:rPr>
                <w:lang w:val="en-US"/>
              </w:rPr>
            </w:pPr>
          </w:p>
        </w:tc>
      </w:tr>
      <w:tr w:rsidR="008F1B38" w14:paraId="37766DD3" w14:textId="54836C93" w:rsidTr="003016B3">
        <w:tc>
          <w:tcPr>
            <w:tcW w:w="0" w:type="auto"/>
            <w:tcBorders>
              <w:right w:val="single" w:sz="4" w:space="0" w:color="B6DDE8" w:themeColor="accent5" w:themeTint="66"/>
            </w:tcBorders>
            <w:shd w:val="clear" w:color="auto" w:fill="C6D9F1" w:themeFill="text2" w:themeFillTint="33"/>
          </w:tcPr>
          <w:p w14:paraId="1E66BC28" w14:textId="230B07AC" w:rsidR="008F1B38" w:rsidRPr="00EC12FD" w:rsidRDefault="008F1B38" w:rsidP="008F1B38">
            <w:pPr>
              <w:rPr>
                <w:b/>
                <w:bCs/>
                <w:sz w:val="28"/>
                <w:szCs w:val="28"/>
                <w:lang w:val="en-US"/>
              </w:rPr>
            </w:pPr>
            <w:r w:rsidRPr="00EC12FD">
              <w:rPr>
                <w:b/>
                <w:bCs/>
                <w:sz w:val="28"/>
                <w:szCs w:val="28"/>
              </w:rPr>
              <w:t xml:space="preserve">DISINFECTANTS </w:t>
            </w:r>
            <w:r w:rsidRPr="00EC12FD">
              <w:rPr>
                <w:color w:val="000000" w:themeColor="text1"/>
                <w:sz w:val="28"/>
                <w:szCs w:val="28"/>
                <w:lang w:val="en-US"/>
              </w:rPr>
              <w:t xml:space="preserve">(Check what you have/will use, you </w:t>
            </w:r>
            <w:bookmarkStart w:id="13" w:name="_Int_GSVNIwRm"/>
            <w:r w:rsidRPr="00EC12FD">
              <w:rPr>
                <w:color w:val="000000" w:themeColor="text1"/>
                <w:sz w:val="28"/>
                <w:szCs w:val="28"/>
                <w:lang w:val="en-US"/>
              </w:rPr>
              <w:t>don’t</w:t>
            </w:r>
            <w:bookmarkEnd w:id="13"/>
            <w:r w:rsidRPr="00EC12FD">
              <w:rPr>
                <w:color w:val="000000" w:themeColor="text1"/>
                <w:sz w:val="28"/>
                <w:szCs w:val="28"/>
                <w:lang w:val="en-US"/>
              </w:rPr>
              <w:t xml:space="preserve"> need them all)</w:t>
            </w:r>
          </w:p>
        </w:tc>
        <w:tc>
          <w:tcPr>
            <w:tcW w:w="0" w:type="auto"/>
            <w:tcBorders>
              <w:left w:val="single" w:sz="4" w:space="0" w:color="B6DDE8" w:themeColor="accent5" w:themeTint="66"/>
              <w:bottom w:val="single" w:sz="4" w:space="0" w:color="B6DDE8" w:themeColor="accent5" w:themeTint="66"/>
              <w:right w:val="single" w:sz="4" w:space="0" w:color="B6DDE8" w:themeColor="accent5" w:themeTint="66"/>
            </w:tcBorders>
            <w:shd w:val="clear" w:color="auto" w:fill="C6D9F1" w:themeFill="text2" w:themeFillTint="33"/>
          </w:tcPr>
          <w:p w14:paraId="44FE28E9" w14:textId="77777777" w:rsidR="008F1B38" w:rsidRPr="00EC12FD" w:rsidRDefault="008F1B38" w:rsidP="008F1B38">
            <w:pPr>
              <w:rPr>
                <w:b/>
                <w:bCs/>
                <w:sz w:val="28"/>
                <w:szCs w:val="28"/>
                <w:lang w:val="en-US"/>
              </w:rPr>
            </w:pPr>
          </w:p>
        </w:tc>
        <w:tc>
          <w:tcPr>
            <w:tcW w:w="0" w:type="auto"/>
            <w:tcBorders>
              <w:left w:val="single" w:sz="4" w:space="0" w:color="B6DDE8" w:themeColor="accent5" w:themeTint="66"/>
            </w:tcBorders>
            <w:shd w:val="clear" w:color="auto" w:fill="C6D9F1" w:themeFill="text2" w:themeFillTint="33"/>
          </w:tcPr>
          <w:p w14:paraId="00A764A8" w14:textId="77777777" w:rsidR="008F1B38" w:rsidRPr="00EC12FD" w:rsidRDefault="008F1B38" w:rsidP="008F1B38">
            <w:pPr>
              <w:rPr>
                <w:b/>
                <w:bCs/>
                <w:sz w:val="28"/>
                <w:szCs w:val="28"/>
              </w:rPr>
            </w:pPr>
          </w:p>
        </w:tc>
        <w:tc>
          <w:tcPr>
            <w:tcW w:w="0" w:type="auto"/>
            <w:tcBorders>
              <w:right w:val="single" w:sz="4" w:space="0" w:color="B6DDE8" w:themeColor="accent5" w:themeTint="66"/>
            </w:tcBorders>
            <w:shd w:val="clear" w:color="auto" w:fill="C6D9F1" w:themeFill="text2" w:themeFillTint="33"/>
          </w:tcPr>
          <w:p w14:paraId="664D1DA0" w14:textId="6FF3E317" w:rsidR="008F1B38" w:rsidRPr="00EC12FD" w:rsidRDefault="008F1B38" w:rsidP="008F1B38">
            <w:pPr>
              <w:rPr>
                <w:b/>
                <w:bCs/>
                <w:sz w:val="28"/>
                <w:szCs w:val="28"/>
                <w:lang w:val="en-US"/>
              </w:rPr>
            </w:pPr>
            <w:r w:rsidRPr="00EC12FD">
              <w:rPr>
                <w:b/>
                <w:bCs/>
                <w:sz w:val="28"/>
                <w:szCs w:val="28"/>
              </w:rPr>
              <w:t>COMMUNICATIONS/SIGNAGE</w:t>
            </w:r>
          </w:p>
        </w:tc>
        <w:tc>
          <w:tcPr>
            <w:tcW w:w="0" w:type="auto"/>
            <w:tcBorders>
              <w:left w:val="single" w:sz="4" w:space="0" w:color="B6DDE8" w:themeColor="accent5" w:themeTint="66"/>
              <w:bottom w:val="single" w:sz="4" w:space="0" w:color="B6DDE8" w:themeColor="accent5" w:themeTint="66"/>
              <w:right w:val="single" w:sz="4" w:space="0" w:color="B6DDE8" w:themeColor="accent5" w:themeTint="66"/>
            </w:tcBorders>
            <w:shd w:val="clear" w:color="auto" w:fill="C6D9F1" w:themeFill="text2" w:themeFillTint="33"/>
          </w:tcPr>
          <w:p w14:paraId="50E92987" w14:textId="77777777" w:rsidR="008F1B38" w:rsidRPr="00EC12FD" w:rsidRDefault="008F1B38" w:rsidP="008F1B38">
            <w:pPr>
              <w:rPr>
                <w:b/>
                <w:bCs/>
                <w:sz w:val="28"/>
                <w:szCs w:val="28"/>
                <w:lang w:val="en-US"/>
              </w:rPr>
            </w:pPr>
          </w:p>
        </w:tc>
      </w:tr>
      <w:tr w:rsidR="008F1B38" w14:paraId="775B5E82" w14:textId="28909F11" w:rsidTr="003016B3">
        <w:tc>
          <w:tcPr>
            <w:tcW w:w="0" w:type="auto"/>
            <w:tcBorders>
              <w:right w:val="single" w:sz="4" w:space="0" w:color="B6DDE8" w:themeColor="accent5" w:themeTint="66"/>
            </w:tcBorders>
          </w:tcPr>
          <w:p w14:paraId="63A286AC" w14:textId="77777777" w:rsidR="008F1B38" w:rsidRDefault="008F1B38" w:rsidP="008F1B38">
            <w:pPr>
              <w:rPr>
                <w:sz w:val="24"/>
                <w:szCs w:val="24"/>
              </w:rPr>
            </w:pPr>
            <w:r w:rsidRPr="00A559F4">
              <w:rPr>
                <w:sz w:val="24"/>
                <w:szCs w:val="24"/>
              </w:rPr>
              <w:t>Step one – detergent and brushes to thoroughly clean</w:t>
            </w:r>
          </w:p>
          <w:p w14:paraId="3B6C57CC" w14:textId="46843031" w:rsidR="001D28DB" w:rsidRPr="00A559F4" w:rsidRDefault="001D28DB" w:rsidP="008F1B38">
            <w:pPr>
              <w:rPr>
                <w:sz w:val="24"/>
                <w:szCs w:val="24"/>
                <w:lang w:val="en-US"/>
              </w:rPr>
            </w:pPr>
            <w:r>
              <w:rPr>
                <w:sz w:val="24"/>
                <w:szCs w:val="24"/>
                <w:lang w:val="en-US"/>
              </w:rPr>
              <w:t xml:space="preserve">Step </w:t>
            </w:r>
            <w:proofErr w:type="gramStart"/>
            <w:r>
              <w:rPr>
                <w:sz w:val="24"/>
                <w:szCs w:val="24"/>
                <w:lang w:val="en-US"/>
              </w:rPr>
              <w:t>two  -</w:t>
            </w:r>
            <w:proofErr w:type="gramEnd"/>
            <w:r>
              <w:rPr>
                <w:sz w:val="24"/>
                <w:szCs w:val="24"/>
                <w:lang w:val="en-US"/>
              </w:rPr>
              <w:t xml:space="preserve"> inspect to ensure thoroughly cleaned</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609F4829" w14:textId="77777777" w:rsidR="008F1B38" w:rsidRPr="00A559F4" w:rsidRDefault="008F1B38" w:rsidP="008F1B38">
            <w:pPr>
              <w:rPr>
                <w:sz w:val="24"/>
                <w:szCs w:val="24"/>
                <w:lang w:val="en-US"/>
              </w:rPr>
            </w:pPr>
          </w:p>
        </w:tc>
        <w:tc>
          <w:tcPr>
            <w:tcW w:w="0" w:type="auto"/>
            <w:tcBorders>
              <w:left w:val="single" w:sz="4" w:space="0" w:color="B6DDE8" w:themeColor="accent5" w:themeTint="66"/>
            </w:tcBorders>
          </w:tcPr>
          <w:p w14:paraId="1E4FA02C" w14:textId="77777777" w:rsidR="008F1B38" w:rsidRPr="00A559F4" w:rsidRDefault="008F1B38" w:rsidP="008F1B38">
            <w:pPr>
              <w:rPr>
                <w:sz w:val="24"/>
                <w:szCs w:val="24"/>
              </w:rPr>
            </w:pPr>
          </w:p>
        </w:tc>
        <w:tc>
          <w:tcPr>
            <w:tcW w:w="0" w:type="auto"/>
            <w:tcBorders>
              <w:right w:val="single" w:sz="4" w:space="0" w:color="B6DDE8" w:themeColor="accent5" w:themeTint="66"/>
            </w:tcBorders>
          </w:tcPr>
          <w:p w14:paraId="4670FB09" w14:textId="6F5D334F" w:rsidR="008F1B38" w:rsidRPr="00A559F4" w:rsidRDefault="008F1B38" w:rsidP="008F1B38">
            <w:pPr>
              <w:rPr>
                <w:sz w:val="24"/>
                <w:szCs w:val="24"/>
                <w:lang w:val="en-US"/>
              </w:rPr>
            </w:pPr>
            <w:r w:rsidRPr="00A559F4">
              <w:rPr>
                <w:sz w:val="24"/>
                <w:szCs w:val="24"/>
              </w:rPr>
              <w:t>Phone/appointment/clinic entry triage questions</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4F3318D4" w14:textId="77777777" w:rsidR="008F1B38" w:rsidRPr="5BD2605D" w:rsidRDefault="008F1B38" w:rsidP="008F1B38">
            <w:pPr>
              <w:rPr>
                <w:lang w:val="en-US"/>
              </w:rPr>
            </w:pPr>
          </w:p>
        </w:tc>
      </w:tr>
      <w:tr w:rsidR="008F1B38" w14:paraId="49CB95AF" w14:textId="10207CF5" w:rsidTr="009700F2">
        <w:trPr>
          <w:trHeight w:val="215"/>
        </w:trPr>
        <w:tc>
          <w:tcPr>
            <w:tcW w:w="0" w:type="auto"/>
            <w:tcBorders>
              <w:right w:val="single" w:sz="4" w:space="0" w:color="B6DDE8" w:themeColor="accent5" w:themeTint="66"/>
            </w:tcBorders>
          </w:tcPr>
          <w:p w14:paraId="0D835EA7" w14:textId="7495006B" w:rsidR="008F1B38" w:rsidRPr="009700F2" w:rsidRDefault="00F97B52" w:rsidP="008F1B38">
            <w:pPr>
              <w:rPr>
                <w:sz w:val="24"/>
                <w:szCs w:val="24"/>
              </w:rPr>
            </w:pPr>
            <w:r>
              <w:rPr>
                <w:sz w:val="24"/>
                <w:szCs w:val="24"/>
              </w:rPr>
              <w:t>Step t</w:t>
            </w:r>
            <w:r w:rsidR="001D28DB">
              <w:rPr>
                <w:sz w:val="24"/>
                <w:szCs w:val="24"/>
              </w:rPr>
              <w:t>hree</w:t>
            </w:r>
            <w:r>
              <w:rPr>
                <w:sz w:val="24"/>
                <w:szCs w:val="24"/>
              </w:rPr>
              <w:t xml:space="preserve"> – disinfection</w:t>
            </w:r>
            <w:r w:rsidR="00D85175">
              <w:rPr>
                <w:sz w:val="24"/>
                <w:szCs w:val="24"/>
              </w:rPr>
              <w:t>:</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32DAE992" w14:textId="77777777" w:rsidR="008F1B38" w:rsidRPr="00A559F4" w:rsidRDefault="008F1B38" w:rsidP="008F1B38">
            <w:pPr>
              <w:rPr>
                <w:sz w:val="24"/>
                <w:szCs w:val="24"/>
                <w:lang w:val="en-US"/>
              </w:rPr>
            </w:pPr>
          </w:p>
        </w:tc>
        <w:tc>
          <w:tcPr>
            <w:tcW w:w="0" w:type="auto"/>
            <w:tcBorders>
              <w:left w:val="single" w:sz="4" w:space="0" w:color="B6DDE8" w:themeColor="accent5" w:themeTint="66"/>
            </w:tcBorders>
          </w:tcPr>
          <w:p w14:paraId="7B0454DD" w14:textId="77777777" w:rsidR="008F1B38" w:rsidRPr="00A559F4" w:rsidRDefault="008F1B38" w:rsidP="008F1B38">
            <w:pPr>
              <w:rPr>
                <w:sz w:val="24"/>
                <w:szCs w:val="24"/>
              </w:rPr>
            </w:pPr>
          </w:p>
        </w:tc>
        <w:tc>
          <w:tcPr>
            <w:tcW w:w="0" w:type="auto"/>
            <w:tcBorders>
              <w:right w:val="single" w:sz="4" w:space="0" w:color="B6DDE8" w:themeColor="accent5" w:themeTint="66"/>
            </w:tcBorders>
          </w:tcPr>
          <w:p w14:paraId="03D2D1E9" w14:textId="00193137" w:rsidR="008F1B38" w:rsidRPr="00A559F4" w:rsidRDefault="008F1B38" w:rsidP="008F1B38">
            <w:pPr>
              <w:rPr>
                <w:sz w:val="24"/>
                <w:szCs w:val="24"/>
                <w:lang w:val="en-US"/>
              </w:rPr>
            </w:pPr>
            <w:r w:rsidRPr="00A559F4">
              <w:rPr>
                <w:sz w:val="24"/>
                <w:szCs w:val="24"/>
              </w:rPr>
              <w:t>Client and supplier contact list and template communications</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49668F35" w14:textId="77777777" w:rsidR="008F1B38" w:rsidRPr="5BD2605D" w:rsidRDefault="008F1B38" w:rsidP="008F1B38">
            <w:pPr>
              <w:rPr>
                <w:lang w:val="en-US"/>
              </w:rPr>
            </w:pPr>
          </w:p>
        </w:tc>
      </w:tr>
      <w:tr w:rsidR="008F1B38" w14:paraId="5B337448" w14:textId="77777777" w:rsidTr="003016B3">
        <w:tc>
          <w:tcPr>
            <w:tcW w:w="0" w:type="auto"/>
            <w:tcBorders>
              <w:right w:val="single" w:sz="4" w:space="0" w:color="B6DDE8" w:themeColor="accent5" w:themeTint="66"/>
            </w:tcBorders>
          </w:tcPr>
          <w:p w14:paraId="67FA8990" w14:textId="5B91D36D" w:rsidR="008F1B38" w:rsidRPr="00A559F4" w:rsidRDefault="009700F2" w:rsidP="008F1B38">
            <w:pPr>
              <w:rPr>
                <w:sz w:val="24"/>
                <w:szCs w:val="24"/>
                <w:lang w:val="en-US"/>
              </w:rPr>
            </w:pPr>
            <w:r>
              <w:rPr>
                <w:sz w:val="24"/>
                <w:szCs w:val="24"/>
              </w:rPr>
              <w:t>-</w:t>
            </w:r>
            <w:r w:rsidR="008F1B38" w:rsidRPr="00A559F4">
              <w:rPr>
                <w:sz w:val="24"/>
                <w:szCs w:val="24"/>
              </w:rPr>
              <w:t>1% Virkon S™</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117C56F8" w14:textId="77777777" w:rsidR="008F1B38" w:rsidRPr="00A559F4" w:rsidRDefault="008F1B38" w:rsidP="008F1B38">
            <w:pPr>
              <w:rPr>
                <w:sz w:val="24"/>
                <w:szCs w:val="24"/>
                <w:lang w:val="en-US"/>
              </w:rPr>
            </w:pPr>
          </w:p>
        </w:tc>
        <w:tc>
          <w:tcPr>
            <w:tcW w:w="0" w:type="auto"/>
            <w:tcBorders>
              <w:left w:val="single" w:sz="4" w:space="0" w:color="B6DDE8" w:themeColor="accent5" w:themeTint="66"/>
            </w:tcBorders>
          </w:tcPr>
          <w:p w14:paraId="7ADE4181" w14:textId="77777777" w:rsidR="008F1B38" w:rsidRPr="00A559F4" w:rsidRDefault="008F1B38" w:rsidP="008F1B38">
            <w:pPr>
              <w:rPr>
                <w:sz w:val="24"/>
                <w:szCs w:val="24"/>
              </w:rPr>
            </w:pPr>
          </w:p>
        </w:tc>
        <w:tc>
          <w:tcPr>
            <w:tcW w:w="0" w:type="auto"/>
            <w:tcBorders>
              <w:right w:val="single" w:sz="4" w:space="0" w:color="B6DDE8" w:themeColor="accent5" w:themeTint="66"/>
            </w:tcBorders>
          </w:tcPr>
          <w:p w14:paraId="6A213305" w14:textId="51118EAD" w:rsidR="008F1B38" w:rsidRPr="00A559F4" w:rsidRDefault="008F1B38" w:rsidP="008F1B38">
            <w:pPr>
              <w:rPr>
                <w:sz w:val="24"/>
                <w:szCs w:val="24"/>
              </w:rPr>
            </w:pPr>
            <w:r w:rsidRPr="00A559F4">
              <w:rPr>
                <w:sz w:val="24"/>
                <w:szCs w:val="24"/>
              </w:rPr>
              <w:t>Signage for outside all clinic entrances and exits</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16AF393C" w14:textId="77777777" w:rsidR="008F1B38" w:rsidRPr="5BD2605D" w:rsidRDefault="008F1B38" w:rsidP="008F1B38">
            <w:pPr>
              <w:rPr>
                <w:lang w:val="en-US"/>
              </w:rPr>
            </w:pPr>
          </w:p>
        </w:tc>
      </w:tr>
      <w:tr w:rsidR="008F1B38" w14:paraId="4E95A496" w14:textId="77777777" w:rsidTr="003016B3">
        <w:tc>
          <w:tcPr>
            <w:tcW w:w="0" w:type="auto"/>
            <w:tcBorders>
              <w:right w:val="single" w:sz="4" w:space="0" w:color="B6DDE8" w:themeColor="accent5" w:themeTint="66"/>
            </w:tcBorders>
          </w:tcPr>
          <w:p w14:paraId="62403E64" w14:textId="0468E520" w:rsidR="008F1B38" w:rsidRPr="00A559F4" w:rsidRDefault="009700F2" w:rsidP="008F1B38">
            <w:pPr>
              <w:rPr>
                <w:sz w:val="24"/>
                <w:szCs w:val="24"/>
                <w:lang w:val="en-US"/>
              </w:rPr>
            </w:pPr>
            <w:r>
              <w:rPr>
                <w:sz w:val="24"/>
                <w:szCs w:val="24"/>
              </w:rPr>
              <w:t>-</w:t>
            </w:r>
            <w:r w:rsidR="008F1B38" w:rsidRPr="00A559F4">
              <w:rPr>
                <w:sz w:val="24"/>
                <w:szCs w:val="24"/>
              </w:rPr>
              <w:t>80% ethanol (10 – 20 minutes contact time)</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55A67B43" w14:textId="77777777" w:rsidR="008F1B38" w:rsidRPr="00A559F4" w:rsidRDefault="008F1B38" w:rsidP="008F1B38">
            <w:pPr>
              <w:rPr>
                <w:sz w:val="24"/>
                <w:szCs w:val="24"/>
                <w:lang w:val="en-US"/>
              </w:rPr>
            </w:pPr>
          </w:p>
        </w:tc>
        <w:tc>
          <w:tcPr>
            <w:tcW w:w="0" w:type="auto"/>
            <w:tcBorders>
              <w:left w:val="single" w:sz="4" w:space="0" w:color="B6DDE8" w:themeColor="accent5" w:themeTint="66"/>
            </w:tcBorders>
          </w:tcPr>
          <w:p w14:paraId="224F2CB1" w14:textId="77777777" w:rsidR="008F1B38" w:rsidRPr="00A559F4" w:rsidRDefault="008F1B38" w:rsidP="008F1B38">
            <w:pPr>
              <w:rPr>
                <w:sz w:val="24"/>
                <w:szCs w:val="24"/>
              </w:rPr>
            </w:pPr>
          </w:p>
        </w:tc>
        <w:tc>
          <w:tcPr>
            <w:tcW w:w="0" w:type="auto"/>
            <w:tcBorders>
              <w:right w:val="single" w:sz="4" w:space="0" w:color="B6DDE8" w:themeColor="accent5" w:themeTint="66"/>
            </w:tcBorders>
          </w:tcPr>
          <w:p w14:paraId="6ED3999F" w14:textId="4FDD5E1D" w:rsidR="008F1B38" w:rsidRPr="00A559F4" w:rsidRDefault="008F1B38" w:rsidP="008F1B38">
            <w:pPr>
              <w:rPr>
                <w:sz w:val="24"/>
                <w:szCs w:val="24"/>
              </w:rPr>
            </w:pPr>
            <w:r w:rsidRPr="00A559F4">
              <w:rPr>
                <w:sz w:val="24"/>
                <w:szCs w:val="24"/>
              </w:rPr>
              <w:t>Staff safety and training handouts</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46B95243" w14:textId="77777777" w:rsidR="008F1B38" w:rsidRPr="5BD2605D" w:rsidRDefault="008F1B38" w:rsidP="008F1B38">
            <w:pPr>
              <w:rPr>
                <w:lang w:val="en-US"/>
              </w:rPr>
            </w:pPr>
          </w:p>
        </w:tc>
      </w:tr>
      <w:tr w:rsidR="008F1B38" w14:paraId="54E54E13" w14:textId="77777777" w:rsidTr="003016B3">
        <w:tc>
          <w:tcPr>
            <w:tcW w:w="0" w:type="auto"/>
            <w:tcBorders>
              <w:right w:val="single" w:sz="4" w:space="0" w:color="B6DDE8" w:themeColor="accent5" w:themeTint="66"/>
            </w:tcBorders>
          </w:tcPr>
          <w:p w14:paraId="0CEA28B6" w14:textId="5EC393EB" w:rsidR="009700F2" w:rsidRPr="00A559F4" w:rsidRDefault="00BC4A7A" w:rsidP="008F1B38">
            <w:pPr>
              <w:rPr>
                <w:sz w:val="24"/>
                <w:szCs w:val="24"/>
                <w:lang w:val="en-US"/>
              </w:rPr>
            </w:pPr>
            <w:r>
              <w:rPr>
                <w:sz w:val="24"/>
                <w:szCs w:val="24"/>
              </w:rPr>
              <w:t>-</w:t>
            </w:r>
            <w:r w:rsidR="00F644DC" w:rsidRPr="00A559F4">
              <w:rPr>
                <w:sz w:val="24"/>
                <w:szCs w:val="24"/>
              </w:rPr>
              <w:t>60-90% isopropyl alcohol (20 minutes)</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0E2879A7" w14:textId="77777777" w:rsidR="008F1B38" w:rsidRPr="00A559F4" w:rsidRDefault="008F1B38" w:rsidP="008F1B38">
            <w:pPr>
              <w:rPr>
                <w:sz w:val="24"/>
                <w:szCs w:val="24"/>
                <w:lang w:val="en-US"/>
              </w:rPr>
            </w:pPr>
          </w:p>
        </w:tc>
        <w:tc>
          <w:tcPr>
            <w:tcW w:w="0" w:type="auto"/>
            <w:tcBorders>
              <w:left w:val="single" w:sz="4" w:space="0" w:color="B6DDE8" w:themeColor="accent5" w:themeTint="66"/>
            </w:tcBorders>
          </w:tcPr>
          <w:p w14:paraId="39833E1C" w14:textId="77777777" w:rsidR="008F1B38" w:rsidRPr="00A559F4" w:rsidRDefault="008F1B38" w:rsidP="008F1B38">
            <w:pPr>
              <w:rPr>
                <w:sz w:val="24"/>
                <w:szCs w:val="24"/>
              </w:rPr>
            </w:pPr>
          </w:p>
        </w:tc>
        <w:tc>
          <w:tcPr>
            <w:tcW w:w="0" w:type="auto"/>
            <w:tcBorders>
              <w:right w:val="single" w:sz="4" w:space="0" w:color="B6DDE8" w:themeColor="accent5" w:themeTint="66"/>
            </w:tcBorders>
          </w:tcPr>
          <w:p w14:paraId="41CFC399" w14:textId="3B5DF553" w:rsidR="008F1B38" w:rsidRPr="00A559F4" w:rsidRDefault="008F1B38" w:rsidP="008F1B38">
            <w:pPr>
              <w:rPr>
                <w:sz w:val="24"/>
                <w:szCs w:val="24"/>
              </w:rPr>
            </w:pPr>
            <w:r w:rsidRPr="00A559F4">
              <w:rPr>
                <w:sz w:val="24"/>
                <w:szCs w:val="24"/>
              </w:rPr>
              <w:t>Quarantine signage</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5A8FACCE" w14:textId="77777777" w:rsidR="008F1B38" w:rsidRPr="5BD2605D" w:rsidRDefault="008F1B38" w:rsidP="008F1B38">
            <w:pPr>
              <w:rPr>
                <w:lang w:val="en-US"/>
              </w:rPr>
            </w:pPr>
          </w:p>
        </w:tc>
      </w:tr>
      <w:tr w:rsidR="008F1B38" w14:paraId="1D2AC9E6" w14:textId="77777777" w:rsidTr="003016B3">
        <w:tc>
          <w:tcPr>
            <w:tcW w:w="0" w:type="auto"/>
            <w:vMerge w:val="restart"/>
            <w:tcBorders>
              <w:right w:val="single" w:sz="4" w:space="0" w:color="B6DDE8" w:themeColor="accent5" w:themeTint="66"/>
            </w:tcBorders>
          </w:tcPr>
          <w:p w14:paraId="17538F15" w14:textId="76A84079" w:rsidR="008F1B38" w:rsidRPr="00A559F4" w:rsidRDefault="00BC4A7A" w:rsidP="008F1B38">
            <w:pPr>
              <w:pStyle w:val="Table-body"/>
              <w:pBdr>
                <w:top w:val="none" w:sz="0" w:space="0" w:color="auto"/>
                <w:left w:val="none" w:sz="0" w:space="0" w:color="auto"/>
                <w:bottom w:val="none" w:sz="0" w:space="0" w:color="auto"/>
                <w:right w:val="none" w:sz="0" w:space="0" w:color="auto"/>
                <w:between w:val="none" w:sz="0" w:space="0" w:color="auto"/>
              </w:pBdr>
              <w:rPr>
                <w:sz w:val="24"/>
                <w:szCs w:val="24"/>
              </w:rPr>
            </w:pPr>
            <w:r>
              <w:rPr>
                <w:sz w:val="24"/>
                <w:szCs w:val="24"/>
              </w:rPr>
              <w:t>-</w:t>
            </w:r>
            <w:r w:rsidR="00F644DC" w:rsidRPr="00A559F4">
              <w:rPr>
                <w:sz w:val="24"/>
                <w:szCs w:val="24"/>
              </w:rPr>
              <w:t xml:space="preserve">1% sodium hypochlorite (200mL of 5% solution into </w:t>
            </w:r>
            <w:r w:rsidR="00F644DC">
              <w:rPr>
                <w:sz w:val="24"/>
                <w:szCs w:val="24"/>
              </w:rPr>
              <w:t xml:space="preserve">   </w:t>
            </w:r>
            <w:r w:rsidR="00F644DC" w:rsidRPr="00A559F4">
              <w:rPr>
                <w:sz w:val="24"/>
                <w:szCs w:val="24"/>
              </w:rPr>
              <w:t>800mL water, 10-30 minutes)</w:t>
            </w:r>
          </w:p>
          <w:p w14:paraId="2AB8E070" w14:textId="19FB44B2" w:rsidR="008F1B38" w:rsidRPr="00A559F4" w:rsidRDefault="00F644DC" w:rsidP="008F1B38">
            <w:pPr>
              <w:rPr>
                <w:sz w:val="24"/>
                <w:szCs w:val="24"/>
                <w:lang w:val="en-US"/>
              </w:rPr>
            </w:pPr>
            <w:r>
              <w:rPr>
                <w:sz w:val="24"/>
                <w:szCs w:val="24"/>
              </w:rPr>
              <w:t>-</w:t>
            </w:r>
            <w:r w:rsidRPr="00A559F4">
              <w:rPr>
                <w:sz w:val="24"/>
                <w:szCs w:val="24"/>
              </w:rPr>
              <w:t>Quaternary ammonium compound, F10 or Safe4™ - combined detergent and disinfectant (10-30 minutes contact time)</w:t>
            </w:r>
          </w:p>
        </w:tc>
        <w:tc>
          <w:tcPr>
            <w:tcW w:w="0" w:type="auto"/>
            <w:vMerge w:val="restart"/>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1186EE73" w14:textId="77777777" w:rsidR="008F1B38" w:rsidRPr="00A559F4" w:rsidRDefault="008F1B38" w:rsidP="008F1B38">
            <w:pPr>
              <w:rPr>
                <w:sz w:val="24"/>
                <w:szCs w:val="24"/>
                <w:lang w:val="en-US"/>
              </w:rPr>
            </w:pPr>
          </w:p>
        </w:tc>
        <w:tc>
          <w:tcPr>
            <w:tcW w:w="0" w:type="auto"/>
            <w:tcBorders>
              <w:left w:val="single" w:sz="4" w:space="0" w:color="B6DDE8" w:themeColor="accent5" w:themeTint="66"/>
            </w:tcBorders>
          </w:tcPr>
          <w:p w14:paraId="1730DB4D" w14:textId="77777777" w:rsidR="008F1B38" w:rsidRPr="00A559F4" w:rsidRDefault="008F1B38" w:rsidP="008F1B38">
            <w:pPr>
              <w:rPr>
                <w:sz w:val="24"/>
                <w:szCs w:val="24"/>
              </w:rPr>
            </w:pPr>
          </w:p>
        </w:tc>
        <w:tc>
          <w:tcPr>
            <w:tcW w:w="0" w:type="auto"/>
            <w:tcBorders>
              <w:right w:val="single" w:sz="4" w:space="0" w:color="B6DDE8" w:themeColor="accent5" w:themeTint="66"/>
            </w:tcBorders>
          </w:tcPr>
          <w:p w14:paraId="00766961" w14:textId="6F2E2E07" w:rsidR="008F1B38" w:rsidRPr="00A559F4" w:rsidRDefault="008F1B38" w:rsidP="008F1B38">
            <w:pPr>
              <w:rPr>
                <w:sz w:val="24"/>
                <w:szCs w:val="24"/>
              </w:rPr>
            </w:pPr>
            <w:r w:rsidRPr="00A559F4">
              <w:rPr>
                <w:sz w:val="24"/>
                <w:szCs w:val="24"/>
              </w:rPr>
              <w:t>Hand washing and hygiene signage</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59B5592C" w14:textId="77777777" w:rsidR="008F1B38" w:rsidRPr="5BD2605D" w:rsidRDefault="008F1B38" w:rsidP="008F1B38">
            <w:pPr>
              <w:rPr>
                <w:lang w:val="en-US"/>
              </w:rPr>
            </w:pPr>
          </w:p>
        </w:tc>
      </w:tr>
      <w:tr w:rsidR="008F1B38" w14:paraId="589980A9" w14:textId="77777777" w:rsidTr="00D213AB">
        <w:tc>
          <w:tcPr>
            <w:tcW w:w="0" w:type="auto"/>
            <w:vMerge/>
            <w:tcBorders>
              <w:right w:val="single" w:sz="4" w:space="0" w:color="B6DDE8" w:themeColor="accent5" w:themeTint="66"/>
            </w:tcBorders>
          </w:tcPr>
          <w:p w14:paraId="6B2D306E" w14:textId="77777777" w:rsidR="008F1B38" w:rsidRPr="00A559F4" w:rsidRDefault="008F1B38" w:rsidP="008F1B38">
            <w:pPr>
              <w:rPr>
                <w:sz w:val="24"/>
                <w:szCs w:val="24"/>
                <w:lang w:val="en-US"/>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3FA7D78F" w14:textId="77777777" w:rsidR="008F1B38" w:rsidRPr="00A559F4" w:rsidRDefault="008F1B38" w:rsidP="008F1B38">
            <w:pPr>
              <w:rPr>
                <w:sz w:val="24"/>
                <w:szCs w:val="24"/>
                <w:lang w:val="en-US"/>
              </w:rPr>
            </w:pPr>
          </w:p>
        </w:tc>
        <w:tc>
          <w:tcPr>
            <w:tcW w:w="0" w:type="auto"/>
            <w:tcBorders>
              <w:left w:val="single" w:sz="4" w:space="0" w:color="B6DDE8" w:themeColor="accent5" w:themeTint="66"/>
            </w:tcBorders>
          </w:tcPr>
          <w:p w14:paraId="561EE967" w14:textId="77777777" w:rsidR="008F1B38" w:rsidRPr="00A559F4" w:rsidRDefault="008F1B38" w:rsidP="008F1B38">
            <w:pPr>
              <w:rPr>
                <w:sz w:val="24"/>
                <w:szCs w:val="24"/>
              </w:rPr>
            </w:pPr>
          </w:p>
        </w:tc>
        <w:tc>
          <w:tcPr>
            <w:tcW w:w="0" w:type="auto"/>
            <w:tcBorders>
              <w:right w:val="single" w:sz="4" w:space="0" w:color="B6DDE8" w:themeColor="accent5" w:themeTint="66"/>
            </w:tcBorders>
          </w:tcPr>
          <w:p w14:paraId="25055C7F" w14:textId="2A6DE526" w:rsidR="008F1B38" w:rsidRPr="00A559F4" w:rsidRDefault="008F1B38" w:rsidP="008F1B38">
            <w:pPr>
              <w:rPr>
                <w:sz w:val="24"/>
                <w:szCs w:val="24"/>
              </w:rPr>
            </w:pPr>
            <w:r w:rsidRPr="00A559F4">
              <w:rPr>
                <w:sz w:val="24"/>
                <w:szCs w:val="24"/>
              </w:rPr>
              <w:t>PPE Donning and Doffing Sequence Checklist – see HPAI Preparedness</w:t>
            </w:r>
            <w:r w:rsidR="00193E48">
              <w:rPr>
                <w:sz w:val="24"/>
                <w:szCs w:val="24"/>
              </w:rPr>
              <w:t xml:space="preserve"> Workshop Notes</w:t>
            </w:r>
            <w:r w:rsidR="001D28DB">
              <w:rPr>
                <w:sz w:val="24"/>
                <w:szCs w:val="24"/>
              </w:rPr>
              <w:t xml:space="preserve"> and Videos - </w:t>
            </w:r>
            <w:r w:rsidR="001D28DB" w:rsidRPr="001D28DB">
              <w:rPr>
                <w:sz w:val="24"/>
                <w:szCs w:val="24"/>
                <w:u w:val="single"/>
              </w:rPr>
              <w:t>https://arwh.org/resources/</w:t>
            </w: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59BA3BEB" w14:textId="77777777" w:rsidR="008F1B38" w:rsidRPr="5BD2605D" w:rsidRDefault="008F1B38" w:rsidP="008F1B38">
            <w:pPr>
              <w:rPr>
                <w:lang w:val="en-US"/>
              </w:rPr>
            </w:pPr>
          </w:p>
        </w:tc>
      </w:tr>
      <w:tr w:rsidR="008F1B38" w14:paraId="4CBCABF4" w14:textId="77777777" w:rsidTr="00D213AB">
        <w:tc>
          <w:tcPr>
            <w:tcW w:w="0" w:type="auto"/>
            <w:vMerge/>
            <w:tcBorders>
              <w:right w:val="single" w:sz="4" w:space="0" w:color="B6DDE8" w:themeColor="accent5" w:themeTint="66"/>
            </w:tcBorders>
          </w:tcPr>
          <w:p w14:paraId="122C75FA" w14:textId="77777777" w:rsidR="008F1B38" w:rsidRPr="00A559F4" w:rsidRDefault="008F1B38" w:rsidP="008F1B38">
            <w:pPr>
              <w:rPr>
                <w:sz w:val="24"/>
                <w:szCs w:val="24"/>
                <w:lang w:val="en-US"/>
              </w:rPr>
            </w:pPr>
          </w:p>
        </w:tc>
        <w:tc>
          <w:tcPr>
            <w:tcW w:w="0" w:type="auto"/>
            <w:vMerge/>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4EB6A261" w14:textId="77777777" w:rsidR="008F1B38" w:rsidRPr="00A559F4" w:rsidRDefault="008F1B38" w:rsidP="008F1B38">
            <w:pPr>
              <w:rPr>
                <w:sz w:val="24"/>
                <w:szCs w:val="24"/>
                <w:lang w:val="en-US"/>
              </w:rPr>
            </w:pPr>
          </w:p>
        </w:tc>
        <w:tc>
          <w:tcPr>
            <w:tcW w:w="0" w:type="auto"/>
            <w:tcBorders>
              <w:left w:val="single" w:sz="4" w:space="0" w:color="B6DDE8" w:themeColor="accent5" w:themeTint="66"/>
            </w:tcBorders>
          </w:tcPr>
          <w:p w14:paraId="7AAC84D7" w14:textId="77777777" w:rsidR="008F1B38" w:rsidRPr="00A559F4" w:rsidRDefault="008F1B38" w:rsidP="008F1B38">
            <w:pPr>
              <w:rPr>
                <w:sz w:val="24"/>
                <w:szCs w:val="24"/>
              </w:rPr>
            </w:pPr>
          </w:p>
        </w:tc>
        <w:tc>
          <w:tcPr>
            <w:tcW w:w="0" w:type="auto"/>
            <w:tcBorders>
              <w:right w:val="single" w:sz="4" w:space="0" w:color="B6DDE8" w:themeColor="accent5" w:themeTint="66"/>
            </w:tcBorders>
          </w:tcPr>
          <w:p w14:paraId="4F8043AC" w14:textId="3465EE0B" w:rsidR="008F1B38" w:rsidRPr="00A559F4" w:rsidRDefault="008F1B38" w:rsidP="008F1B38">
            <w:pPr>
              <w:rPr>
                <w:sz w:val="24"/>
                <w:szCs w:val="24"/>
              </w:rPr>
            </w:pPr>
          </w:p>
        </w:tc>
        <w:tc>
          <w:tcPr>
            <w:tcW w:w="0" w:type="auto"/>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tcPr>
          <w:p w14:paraId="06B0EE90" w14:textId="77777777" w:rsidR="008F1B38" w:rsidRPr="5BD2605D" w:rsidRDefault="008F1B38" w:rsidP="008F1B38">
            <w:pPr>
              <w:rPr>
                <w:lang w:val="en-US"/>
              </w:rPr>
            </w:pPr>
          </w:p>
        </w:tc>
      </w:tr>
      <w:tr w:rsidR="008F1B38" w14:paraId="5FA7F279" w14:textId="77777777" w:rsidTr="00D213AB">
        <w:tc>
          <w:tcPr>
            <w:tcW w:w="0" w:type="auto"/>
          </w:tcPr>
          <w:p w14:paraId="7EE9162D" w14:textId="77777777" w:rsidR="008F1B38" w:rsidRPr="5BD2605D" w:rsidRDefault="008F1B38" w:rsidP="008F1B38">
            <w:pPr>
              <w:rPr>
                <w:lang w:val="en-US"/>
              </w:rPr>
            </w:pPr>
          </w:p>
        </w:tc>
        <w:tc>
          <w:tcPr>
            <w:tcW w:w="0" w:type="auto"/>
            <w:tcBorders>
              <w:top w:val="single" w:sz="4" w:space="0" w:color="B6DDE8" w:themeColor="accent5" w:themeTint="66"/>
            </w:tcBorders>
          </w:tcPr>
          <w:p w14:paraId="4F04AD1D" w14:textId="77777777" w:rsidR="008F1B38" w:rsidRPr="5BD2605D" w:rsidRDefault="008F1B38" w:rsidP="008F1B38">
            <w:pPr>
              <w:rPr>
                <w:lang w:val="en-US"/>
              </w:rPr>
            </w:pPr>
          </w:p>
        </w:tc>
        <w:tc>
          <w:tcPr>
            <w:tcW w:w="0" w:type="auto"/>
            <w:tcBorders>
              <w:left w:val="nil"/>
            </w:tcBorders>
          </w:tcPr>
          <w:p w14:paraId="4423ED0E" w14:textId="77777777" w:rsidR="008F1B38" w:rsidRDefault="008F1B38" w:rsidP="008F1B38"/>
        </w:tc>
        <w:tc>
          <w:tcPr>
            <w:tcW w:w="0" w:type="auto"/>
          </w:tcPr>
          <w:p w14:paraId="0172199D" w14:textId="77777777" w:rsidR="008F1B38" w:rsidRDefault="008F1B38" w:rsidP="008F1B38"/>
        </w:tc>
        <w:tc>
          <w:tcPr>
            <w:tcW w:w="0" w:type="auto"/>
            <w:tcBorders>
              <w:top w:val="single" w:sz="4" w:space="0" w:color="B6DDE8" w:themeColor="accent5" w:themeTint="66"/>
            </w:tcBorders>
          </w:tcPr>
          <w:p w14:paraId="114D5AFA" w14:textId="77777777" w:rsidR="008F1B38" w:rsidRPr="5BD2605D" w:rsidRDefault="008F1B38" w:rsidP="008F1B38">
            <w:pPr>
              <w:rPr>
                <w:lang w:val="en-US"/>
              </w:rPr>
            </w:pPr>
          </w:p>
        </w:tc>
      </w:tr>
    </w:tbl>
    <w:p w14:paraId="78BC2434" w14:textId="77777777" w:rsidR="009677F7" w:rsidRDefault="009677F7" w:rsidP="00491E77">
      <w:pPr>
        <w:pStyle w:val="SH"/>
      </w:pPr>
    </w:p>
    <w:p w14:paraId="13ED25FC" w14:textId="77777777" w:rsidR="009677F7" w:rsidRPr="009677F7" w:rsidRDefault="009677F7" w:rsidP="009677F7">
      <w:pPr>
        <w:rPr>
          <w:lang w:val="en-US"/>
        </w:rPr>
      </w:pPr>
    </w:p>
    <w:p w14:paraId="5252F487" w14:textId="7900403A" w:rsidR="009F40EE" w:rsidRDefault="009F40EE">
      <w:pPr>
        <w:rPr>
          <w:lang w:val="en-US"/>
        </w:rPr>
      </w:pPr>
      <w:r>
        <w:rPr>
          <w:lang w:val="en-US"/>
        </w:rPr>
        <w:br w:type="page"/>
      </w:r>
    </w:p>
    <w:p w14:paraId="1D9AB838" w14:textId="0DA4BF4E" w:rsidR="009677F7" w:rsidRDefault="009677F7" w:rsidP="009677F7">
      <w:pPr>
        <w:rPr>
          <w:b/>
          <w:bCs/>
          <w:color w:val="003300"/>
          <w:sz w:val="44"/>
          <w:szCs w:val="44"/>
          <w:lang w:val="en-US"/>
        </w:rPr>
      </w:pPr>
      <w:r w:rsidRPr="009677F7">
        <w:rPr>
          <w:b/>
          <w:bCs/>
          <w:color w:val="003300"/>
          <w:sz w:val="44"/>
          <w:szCs w:val="44"/>
          <w:lang w:val="en-US"/>
        </w:rPr>
        <w:lastRenderedPageBreak/>
        <w:t>Protocols/Messaging</w:t>
      </w:r>
    </w:p>
    <w:p w14:paraId="7E0914A0" w14:textId="02E02F8A" w:rsidR="009677F7" w:rsidRDefault="009677F7" w:rsidP="009677F7">
      <w:r w:rsidRPr="39F93317">
        <w:rPr>
          <w:lang w:val="en-US"/>
        </w:rPr>
        <w:t>Please list any in-house operating procedures, or publicly available resources that may support HPAI preparedness and response. Consider pre-developing procedures and communiques that will be required after the arrival of HPAI H5N1 in Australia.</w:t>
      </w:r>
    </w:p>
    <w:p w14:paraId="4DBAB341" w14:textId="1FA27BF9" w:rsidR="00B30934" w:rsidRDefault="00B30934" w:rsidP="009677F7"/>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single" w:sz="4" w:space="0" w:color="B6DDE8" w:themeColor="accent5" w:themeTint="66"/>
          <w:insideV w:val="single" w:sz="4" w:space="0" w:color="B6DDE8" w:themeColor="accent5" w:themeTint="66"/>
        </w:tblBorders>
        <w:tblLook w:val="04A0" w:firstRow="1" w:lastRow="0" w:firstColumn="1" w:lastColumn="0" w:noHBand="0" w:noVBand="1"/>
      </w:tblPr>
      <w:tblGrid>
        <w:gridCol w:w="4673"/>
        <w:gridCol w:w="9717"/>
      </w:tblGrid>
      <w:tr w:rsidR="003764AC" w:rsidRPr="00E418A1" w14:paraId="4DE8A5C5" w14:textId="77777777" w:rsidTr="00C74F8D">
        <w:trPr>
          <w:trHeight w:val="510"/>
        </w:trPr>
        <w:tc>
          <w:tcPr>
            <w:tcW w:w="4673" w:type="dxa"/>
            <w:shd w:val="clear" w:color="auto" w:fill="C6D9F1" w:themeFill="text2" w:themeFillTint="33"/>
          </w:tcPr>
          <w:p w14:paraId="66346BE6" w14:textId="1D0260E2" w:rsidR="003764AC" w:rsidRPr="00C74F8D" w:rsidRDefault="003764AC" w:rsidP="00C74F8D">
            <w:pPr>
              <w:pStyle w:val="Body"/>
              <w:rPr>
                <w:b/>
                <w:bCs/>
                <w:sz w:val="28"/>
                <w:szCs w:val="28"/>
              </w:rPr>
            </w:pPr>
            <w:r w:rsidRPr="00C74F8D">
              <w:rPr>
                <w:b/>
                <w:bCs/>
                <w:sz w:val="28"/>
                <w:szCs w:val="28"/>
              </w:rPr>
              <w:t>Protocols</w:t>
            </w:r>
            <w:r w:rsidR="005E5EB2">
              <w:rPr>
                <w:b/>
                <w:bCs/>
                <w:sz w:val="28"/>
                <w:szCs w:val="28"/>
              </w:rPr>
              <w:t>/Messaging</w:t>
            </w:r>
          </w:p>
        </w:tc>
        <w:tc>
          <w:tcPr>
            <w:tcW w:w="9717" w:type="dxa"/>
            <w:shd w:val="clear" w:color="auto" w:fill="C6D9F1" w:themeFill="text2" w:themeFillTint="33"/>
          </w:tcPr>
          <w:p w14:paraId="041C54AA" w14:textId="13649995" w:rsidR="003764AC" w:rsidRPr="00C74F8D" w:rsidRDefault="003764AC" w:rsidP="00C74F8D">
            <w:pPr>
              <w:pStyle w:val="Body"/>
              <w:rPr>
                <w:b/>
                <w:bCs/>
                <w:sz w:val="28"/>
                <w:szCs w:val="28"/>
              </w:rPr>
            </w:pPr>
            <w:r w:rsidRPr="00C74F8D">
              <w:rPr>
                <w:b/>
                <w:bCs/>
                <w:sz w:val="28"/>
                <w:szCs w:val="28"/>
              </w:rPr>
              <w:t>Resources</w:t>
            </w:r>
          </w:p>
        </w:tc>
      </w:tr>
      <w:tr w:rsidR="003764AC" w:rsidRPr="00E418A1" w14:paraId="1207A2C0" w14:textId="77777777" w:rsidTr="00C74F8D">
        <w:trPr>
          <w:trHeight w:val="510"/>
        </w:trPr>
        <w:tc>
          <w:tcPr>
            <w:tcW w:w="4673" w:type="dxa"/>
          </w:tcPr>
          <w:p w14:paraId="712C5041" w14:textId="70802841" w:rsidR="003764AC" w:rsidRPr="00E418A1" w:rsidRDefault="003764AC" w:rsidP="00C74F8D">
            <w:pPr>
              <w:pStyle w:val="Body"/>
            </w:pPr>
            <w:r w:rsidRPr="00E418A1">
              <w:t>HPAI H5N1 Public messaging – NSW DPIRD</w:t>
            </w:r>
          </w:p>
        </w:tc>
        <w:tc>
          <w:tcPr>
            <w:tcW w:w="9717" w:type="dxa"/>
          </w:tcPr>
          <w:p w14:paraId="4C0FB7B6" w14:textId="5C40F791" w:rsidR="003764AC" w:rsidRPr="00E418A1" w:rsidRDefault="003928A3" w:rsidP="00C74F8D">
            <w:pPr>
              <w:pStyle w:val="Body"/>
            </w:pPr>
            <w:hyperlink r:id="rId34" w:history="1">
              <w:r w:rsidRPr="00A73480">
                <w:rPr>
                  <w:rStyle w:val="Hyperlink"/>
                </w:rPr>
                <w:t>www.dpi.nsw.gov.au/dpi/biosecurity/animal-biosecurity/avian-influenza</w:t>
              </w:r>
            </w:hyperlink>
          </w:p>
        </w:tc>
      </w:tr>
      <w:tr w:rsidR="005E5EB2" w:rsidRPr="00E418A1" w14:paraId="41B9FF59" w14:textId="77777777" w:rsidTr="00C74F8D">
        <w:trPr>
          <w:trHeight w:val="510"/>
        </w:trPr>
        <w:tc>
          <w:tcPr>
            <w:tcW w:w="4673" w:type="dxa"/>
          </w:tcPr>
          <w:p w14:paraId="1D0B54A0" w14:textId="29C7BEF2" w:rsidR="005E5EB2" w:rsidRPr="00E418A1" w:rsidRDefault="005E5EB2" w:rsidP="00C74F8D">
            <w:pPr>
              <w:pStyle w:val="Body"/>
            </w:pPr>
            <w:r>
              <w:t>HPAI H5N1 NSW DPIRD Fact Sheets, Posters, Signage</w:t>
            </w:r>
          </w:p>
        </w:tc>
        <w:tc>
          <w:tcPr>
            <w:tcW w:w="9717" w:type="dxa"/>
          </w:tcPr>
          <w:p w14:paraId="56BA3CC4" w14:textId="6DE0825E" w:rsidR="005E5EB2" w:rsidRDefault="005E5EB2" w:rsidP="00C74F8D">
            <w:pPr>
              <w:pStyle w:val="Body"/>
            </w:pPr>
            <w:hyperlink r:id="rId35" w:history="1">
              <w:r w:rsidRPr="00A73480">
                <w:rPr>
                  <w:rStyle w:val="Hyperlink"/>
                </w:rPr>
                <w:t>www.dpi.nsw.gov.au/dpi/biosecurity/animal-biosecurity/avian-influenza/resources-for-h5-bird-flu-preparedness</w:t>
              </w:r>
            </w:hyperlink>
          </w:p>
        </w:tc>
      </w:tr>
      <w:tr w:rsidR="000B2398" w:rsidRPr="00E418A1" w14:paraId="52033C88" w14:textId="77777777" w:rsidTr="00C74F8D">
        <w:trPr>
          <w:trHeight w:val="510"/>
        </w:trPr>
        <w:tc>
          <w:tcPr>
            <w:tcW w:w="4673" w:type="dxa"/>
          </w:tcPr>
          <w:p w14:paraId="581D3A6D" w14:textId="3E98FF9F" w:rsidR="000B2398" w:rsidRPr="00E418A1" w:rsidRDefault="000B2398" w:rsidP="00C74F8D">
            <w:pPr>
              <w:pStyle w:val="Body"/>
            </w:pPr>
            <w:r w:rsidRPr="00E418A1">
              <w:t>HPAI H5N1 Public messaging – NSW Health</w:t>
            </w:r>
          </w:p>
        </w:tc>
        <w:tc>
          <w:tcPr>
            <w:tcW w:w="9717" w:type="dxa"/>
          </w:tcPr>
          <w:p w14:paraId="362A5700" w14:textId="3F936ACA" w:rsidR="000B2398" w:rsidRPr="00E418A1" w:rsidRDefault="000B2398" w:rsidP="00B6404B">
            <w:pPr>
              <w:pStyle w:val="Links"/>
              <w:spacing w:line="360" w:lineRule="auto"/>
              <w:rPr>
                <w:color w:val="000000" w:themeColor="text1"/>
                <w:sz w:val="22"/>
                <w:szCs w:val="22"/>
                <w:lang w:val="en-AU"/>
              </w:rPr>
            </w:pPr>
            <w:r w:rsidRPr="00E418A1">
              <w:rPr>
                <w:b/>
                <w:bCs/>
                <w:color w:val="000000" w:themeColor="text1"/>
                <w:sz w:val="22"/>
                <w:szCs w:val="22"/>
                <w:lang w:val="en-AU"/>
              </w:rPr>
              <w:t>NSW Health Avian Influenza Fact Sheet</w:t>
            </w:r>
          </w:p>
          <w:p w14:paraId="74573E70" w14:textId="6FC1FD79" w:rsidR="000B2398" w:rsidRPr="00E418A1" w:rsidRDefault="003928A3" w:rsidP="00B6404B">
            <w:pPr>
              <w:pStyle w:val="Links"/>
              <w:spacing w:line="360" w:lineRule="auto"/>
              <w:rPr>
                <w:color w:val="000000" w:themeColor="text1"/>
                <w:sz w:val="22"/>
                <w:szCs w:val="22"/>
                <w:lang w:val="en-US"/>
              </w:rPr>
            </w:pPr>
            <w:hyperlink r:id="rId36" w:history="1">
              <w:r w:rsidRPr="00A73480">
                <w:rPr>
                  <w:rStyle w:val="Hyperlink"/>
                  <w:sz w:val="22"/>
                  <w:szCs w:val="22"/>
                  <w:lang w:val="en-AU"/>
                </w:rPr>
                <w:t>www.health.nsw.gov.au/Infectious/factsheets/Pages/avian-influenza.aspx</w:t>
              </w:r>
            </w:hyperlink>
          </w:p>
        </w:tc>
      </w:tr>
      <w:tr w:rsidR="003764AC" w:rsidRPr="00E418A1" w14:paraId="2C523F79" w14:textId="77777777" w:rsidTr="00C74F8D">
        <w:trPr>
          <w:trHeight w:val="510"/>
        </w:trPr>
        <w:tc>
          <w:tcPr>
            <w:tcW w:w="4673" w:type="dxa"/>
          </w:tcPr>
          <w:p w14:paraId="49FB6D3A" w14:textId="003CFBEA" w:rsidR="003764AC" w:rsidRPr="00E418A1" w:rsidRDefault="003764AC" w:rsidP="00C74F8D">
            <w:pPr>
              <w:pStyle w:val="Body"/>
            </w:pPr>
          </w:p>
        </w:tc>
        <w:tc>
          <w:tcPr>
            <w:tcW w:w="9717" w:type="dxa"/>
          </w:tcPr>
          <w:p w14:paraId="77283CDC" w14:textId="5C8EE8F0" w:rsidR="00567452" w:rsidRPr="00B6404B" w:rsidRDefault="003764AC" w:rsidP="00B6404B">
            <w:pPr>
              <w:pStyle w:val="Links"/>
              <w:spacing w:line="360" w:lineRule="auto"/>
              <w:rPr>
                <w:color w:val="000000" w:themeColor="text1"/>
                <w:sz w:val="22"/>
                <w:szCs w:val="22"/>
                <w:lang w:val="en-AU"/>
              </w:rPr>
            </w:pPr>
            <w:r w:rsidRPr="00E418A1">
              <w:rPr>
                <w:b/>
                <w:bCs/>
                <w:color w:val="000000" w:themeColor="text1"/>
                <w:sz w:val="22"/>
                <w:szCs w:val="22"/>
                <w:lang w:val="en-AU"/>
              </w:rPr>
              <w:t>NSW Health Be Careful Around Wildlife: Protect Yourself</w:t>
            </w:r>
            <w:r w:rsidRPr="00E418A1">
              <w:rPr>
                <w:color w:val="000000" w:themeColor="text1"/>
                <w:sz w:val="22"/>
                <w:szCs w:val="22"/>
                <w:lang w:val="en-AU"/>
              </w:rPr>
              <w:t xml:space="preserve"> </w:t>
            </w:r>
          </w:p>
          <w:p w14:paraId="4D9A1CDE" w14:textId="35600133" w:rsidR="003764AC" w:rsidRPr="00E418A1" w:rsidRDefault="00567452" w:rsidP="00B6404B">
            <w:pPr>
              <w:pStyle w:val="Links"/>
              <w:spacing w:line="360" w:lineRule="auto"/>
              <w:rPr>
                <w:color w:val="000000" w:themeColor="text1"/>
                <w:sz w:val="22"/>
                <w:szCs w:val="22"/>
                <w:lang w:val="en-AU"/>
              </w:rPr>
            </w:pPr>
            <w:hyperlink r:id="rId37" w:history="1">
              <w:r w:rsidRPr="00A73480">
                <w:rPr>
                  <w:rStyle w:val="Hyperlink"/>
                  <w:sz w:val="22"/>
                  <w:szCs w:val="22"/>
                  <w:lang w:val="en-AU"/>
                </w:rPr>
                <w:t>www.health.nsw.gov.au/Infectious/factsheets/Pages/be-careful-around-wildlife.aspx</w:t>
              </w:r>
            </w:hyperlink>
          </w:p>
        </w:tc>
      </w:tr>
      <w:tr w:rsidR="003764AC" w:rsidRPr="00E418A1" w14:paraId="5A2F4A3C" w14:textId="77777777" w:rsidTr="00C74F8D">
        <w:trPr>
          <w:trHeight w:val="510"/>
        </w:trPr>
        <w:tc>
          <w:tcPr>
            <w:tcW w:w="4673" w:type="dxa"/>
          </w:tcPr>
          <w:p w14:paraId="6A59E217" w14:textId="182E769A" w:rsidR="003764AC" w:rsidRPr="00E418A1" w:rsidRDefault="003764AC" w:rsidP="00C74F8D">
            <w:pPr>
              <w:pStyle w:val="Body"/>
            </w:pPr>
            <w:bookmarkStart w:id="14" w:name="_Hlk220499676"/>
            <w:r w:rsidRPr="00E418A1">
              <w:t>HPAI H5N1 – Real-time messaging about biosecurity emergencies. Apple or Android phone app.</w:t>
            </w:r>
          </w:p>
        </w:tc>
        <w:tc>
          <w:tcPr>
            <w:tcW w:w="9717" w:type="dxa"/>
          </w:tcPr>
          <w:p w14:paraId="045E76D3" w14:textId="27D7622A" w:rsidR="00567452" w:rsidRPr="00B6404B" w:rsidRDefault="003764AC" w:rsidP="00B6404B">
            <w:pPr>
              <w:pStyle w:val="Links"/>
              <w:spacing w:line="360" w:lineRule="auto"/>
              <w:rPr>
                <w:color w:val="000000" w:themeColor="text1"/>
                <w:sz w:val="22"/>
                <w:szCs w:val="22"/>
                <w:lang w:val="en-AU"/>
              </w:rPr>
            </w:pPr>
            <w:r w:rsidRPr="00B6404B">
              <w:rPr>
                <w:color w:val="000000" w:themeColor="text1"/>
                <w:sz w:val="22"/>
                <w:szCs w:val="22"/>
                <w:lang w:val="en-AU"/>
              </w:rPr>
              <w:t>NSW Bio</w:t>
            </w:r>
            <w:r w:rsidR="00CC3288">
              <w:rPr>
                <w:color w:val="000000" w:themeColor="text1"/>
                <w:sz w:val="22"/>
                <w:szCs w:val="22"/>
                <w:lang w:val="en-AU"/>
              </w:rPr>
              <w:t>R</w:t>
            </w:r>
            <w:r w:rsidRPr="00B6404B">
              <w:rPr>
                <w:color w:val="000000" w:themeColor="text1"/>
                <w:sz w:val="22"/>
                <w:szCs w:val="22"/>
                <w:lang w:val="en-AU"/>
              </w:rPr>
              <w:t>esponse App</w:t>
            </w:r>
          </w:p>
          <w:p w14:paraId="15438418" w14:textId="26E1F8B8" w:rsidR="003764AC" w:rsidRPr="00B6404B" w:rsidRDefault="00B6404B" w:rsidP="00B6404B">
            <w:pPr>
              <w:pStyle w:val="Links"/>
              <w:spacing w:line="360" w:lineRule="auto"/>
              <w:rPr>
                <w:sz w:val="22"/>
                <w:szCs w:val="22"/>
              </w:rPr>
            </w:pPr>
            <w:hyperlink r:id="rId38" w:history="1">
              <w:r w:rsidRPr="00A73480">
                <w:rPr>
                  <w:rStyle w:val="Hyperlink"/>
                  <w:sz w:val="22"/>
                  <w:szCs w:val="22"/>
                </w:rPr>
                <w:t>www.dpi.nsw.gov.au/dpi/biosecurity/emergency-management/bioresponse-nsw</w:t>
              </w:r>
            </w:hyperlink>
          </w:p>
        </w:tc>
      </w:tr>
      <w:bookmarkEnd w:id="14"/>
      <w:tr w:rsidR="003764AC" w:rsidRPr="00E418A1" w14:paraId="7E6887BE" w14:textId="77777777" w:rsidTr="00C74F8D">
        <w:trPr>
          <w:trHeight w:val="510"/>
        </w:trPr>
        <w:tc>
          <w:tcPr>
            <w:tcW w:w="4673" w:type="dxa"/>
          </w:tcPr>
          <w:p w14:paraId="633FBE81" w14:textId="083A11F3" w:rsidR="003764AC" w:rsidRPr="00E418A1" w:rsidRDefault="005B35F0" w:rsidP="00C74F8D">
            <w:pPr>
              <w:pStyle w:val="Body"/>
            </w:pPr>
            <w:r w:rsidRPr="00E418A1">
              <w:t>HPAI H5N1 – Messaging specific to the operation of veterinary clinics</w:t>
            </w:r>
          </w:p>
        </w:tc>
        <w:tc>
          <w:tcPr>
            <w:tcW w:w="9717" w:type="dxa"/>
          </w:tcPr>
          <w:p w14:paraId="1F7C4B7C" w14:textId="0A317C1E" w:rsidR="003764AC" w:rsidRPr="00B6404B" w:rsidRDefault="005B35F0" w:rsidP="00B6404B">
            <w:pPr>
              <w:pStyle w:val="Body"/>
              <w:spacing w:line="360" w:lineRule="auto"/>
            </w:pPr>
            <w:r w:rsidRPr="00B6404B">
              <w:rPr>
                <w:lang w:val="en-AU"/>
              </w:rPr>
              <w:t>Veterinary Practitioners Board of NSW – NEWS</w:t>
            </w:r>
            <w:r w:rsidRPr="00B6404B">
              <w:rPr>
                <w:lang w:val="en-AU"/>
              </w:rPr>
              <w:br/>
            </w:r>
            <w:hyperlink r:id="rId39" w:history="1">
              <w:r w:rsidR="00567452" w:rsidRPr="00B6404B">
                <w:rPr>
                  <w:rStyle w:val="Hyperlink"/>
                  <w:lang w:val="en-AU"/>
                </w:rPr>
                <w:t>www.vpb.nsw.gov.au/news</w:t>
              </w:r>
            </w:hyperlink>
          </w:p>
        </w:tc>
      </w:tr>
      <w:tr w:rsidR="005B35F0" w:rsidRPr="00E418A1" w14:paraId="165473AE" w14:textId="77777777" w:rsidTr="00C74F8D">
        <w:trPr>
          <w:trHeight w:val="510"/>
        </w:trPr>
        <w:tc>
          <w:tcPr>
            <w:tcW w:w="4673" w:type="dxa"/>
          </w:tcPr>
          <w:p w14:paraId="652643CC" w14:textId="3207262D" w:rsidR="005B35F0" w:rsidRPr="00E418A1" w:rsidRDefault="005B35F0" w:rsidP="00C74F8D">
            <w:pPr>
              <w:pStyle w:val="Body"/>
            </w:pPr>
            <w:r w:rsidRPr="00E418A1">
              <w:t>HPAI H5N1 Distribution mapping nationally</w:t>
            </w:r>
          </w:p>
        </w:tc>
        <w:tc>
          <w:tcPr>
            <w:tcW w:w="9717" w:type="dxa"/>
          </w:tcPr>
          <w:p w14:paraId="13ECED80" w14:textId="77777777" w:rsidR="005B35F0" w:rsidRPr="00E418A1" w:rsidRDefault="005B35F0" w:rsidP="00B6404B">
            <w:pPr>
              <w:pStyle w:val="Links"/>
              <w:spacing w:line="360" w:lineRule="auto"/>
              <w:rPr>
                <w:b/>
                <w:bCs/>
                <w:color w:val="000000" w:themeColor="text1"/>
                <w:sz w:val="22"/>
                <w:szCs w:val="22"/>
                <w:lang w:val="en-US"/>
              </w:rPr>
            </w:pPr>
            <w:hyperlink r:id="rId40" w:history="1">
              <w:r w:rsidRPr="00E418A1">
                <w:rPr>
                  <w:b/>
                  <w:bCs/>
                  <w:color w:val="000000" w:themeColor="text1"/>
                  <w:sz w:val="22"/>
                  <w:szCs w:val="22"/>
                  <w:lang w:val="en-US"/>
                </w:rPr>
                <w:t>AviFluMap: Tool Launched to Support Australia's Response to H5 Bird Flu in Wild Birds</w:t>
              </w:r>
            </w:hyperlink>
          </w:p>
          <w:p w14:paraId="0803D6CF" w14:textId="76F636F7" w:rsidR="005B35F0" w:rsidRPr="00E418A1" w:rsidRDefault="00567452" w:rsidP="00B6404B">
            <w:pPr>
              <w:pStyle w:val="Links"/>
              <w:spacing w:line="360" w:lineRule="auto"/>
              <w:rPr>
                <w:color w:val="000000" w:themeColor="text1"/>
                <w:sz w:val="22"/>
                <w:szCs w:val="22"/>
                <w:lang w:val="en-US"/>
              </w:rPr>
            </w:pPr>
            <w:hyperlink r:id="rId41" w:history="1">
              <w:r w:rsidRPr="00B6404B">
                <w:rPr>
                  <w:rStyle w:val="Hyperlink"/>
                  <w:sz w:val="22"/>
                  <w:szCs w:val="22"/>
                  <w:lang w:val="en-US"/>
                </w:rPr>
                <w:t>https://hpairisk.deakin.edu.au/</w:t>
              </w:r>
            </w:hyperlink>
          </w:p>
        </w:tc>
      </w:tr>
      <w:tr w:rsidR="005B35F0" w:rsidRPr="00E418A1" w14:paraId="0AC408AA" w14:textId="77777777" w:rsidTr="00C74F8D">
        <w:trPr>
          <w:trHeight w:val="510"/>
        </w:trPr>
        <w:tc>
          <w:tcPr>
            <w:tcW w:w="4673" w:type="dxa"/>
          </w:tcPr>
          <w:p w14:paraId="61A9DF63" w14:textId="55171A79" w:rsidR="005B35F0" w:rsidRPr="00E418A1" w:rsidRDefault="005B35F0" w:rsidP="00C74F8D">
            <w:pPr>
              <w:pStyle w:val="Body"/>
            </w:pPr>
            <w:r w:rsidRPr="00E418A1">
              <w:t xml:space="preserve">HPAI H5N1 </w:t>
            </w:r>
            <w:r w:rsidR="00B6404B">
              <w:t>Rep</w:t>
            </w:r>
            <w:r w:rsidRPr="00E418A1">
              <w:t>orting suspect case</w:t>
            </w:r>
            <w:r w:rsidR="00B6404B">
              <w:t>s</w:t>
            </w:r>
          </w:p>
        </w:tc>
        <w:tc>
          <w:tcPr>
            <w:tcW w:w="9717" w:type="dxa"/>
          </w:tcPr>
          <w:p w14:paraId="6BEE70C3" w14:textId="77777777" w:rsidR="005B35F0" w:rsidRDefault="005B35F0" w:rsidP="00C74F8D">
            <w:pPr>
              <w:pStyle w:val="Links"/>
              <w:rPr>
                <w:color w:val="000000" w:themeColor="text1"/>
                <w:sz w:val="22"/>
                <w:szCs w:val="22"/>
                <w:lang w:val="en-US"/>
              </w:rPr>
            </w:pPr>
            <w:r w:rsidRPr="00E418A1">
              <w:rPr>
                <w:color w:val="000000" w:themeColor="text1"/>
                <w:sz w:val="22"/>
                <w:szCs w:val="22"/>
                <w:lang w:val="en-US"/>
              </w:rPr>
              <w:t>Emergency Animal Disease Hotline - 1800 675 888 for high-risk events</w:t>
            </w:r>
            <w:r w:rsidR="00B6404B">
              <w:rPr>
                <w:color w:val="000000" w:themeColor="text1"/>
                <w:sz w:val="22"/>
                <w:szCs w:val="22"/>
                <w:lang w:val="en-US"/>
              </w:rPr>
              <w:br/>
            </w:r>
          </w:p>
          <w:p w14:paraId="4CEBBD25" w14:textId="0C2CA232" w:rsidR="00B6404B" w:rsidRPr="00E418A1" w:rsidRDefault="00B6404B" w:rsidP="00C74F8D">
            <w:pPr>
              <w:pStyle w:val="Links"/>
              <w:rPr>
                <w:color w:val="000000" w:themeColor="text1"/>
                <w:sz w:val="22"/>
                <w:szCs w:val="22"/>
                <w:lang w:val="en-US"/>
              </w:rPr>
            </w:pPr>
            <w:r w:rsidRPr="00E418A1">
              <w:rPr>
                <w:color w:val="000000" w:themeColor="text1"/>
                <w:sz w:val="22"/>
                <w:szCs w:val="22"/>
                <w:lang w:val="en-US"/>
              </w:rPr>
              <w:t>To report lower</w:t>
            </w:r>
            <w:r w:rsidR="00420FA9">
              <w:rPr>
                <w:color w:val="000000" w:themeColor="text1"/>
                <w:sz w:val="22"/>
                <w:szCs w:val="22"/>
                <w:lang w:val="en-US"/>
              </w:rPr>
              <w:t>-</w:t>
            </w:r>
            <w:r w:rsidRPr="00E418A1">
              <w:rPr>
                <w:color w:val="000000" w:themeColor="text1"/>
                <w:sz w:val="22"/>
                <w:szCs w:val="22"/>
                <w:lang w:val="en-US"/>
              </w:rPr>
              <w:t xml:space="preserve">risk events, or large numbers of mortalities, an online form can be completed via: </w:t>
            </w:r>
            <w:hyperlink r:id="rId42" w:history="1">
              <w:r w:rsidRPr="00B6404B">
                <w:rPr>
                  <w:rStyle w:val="Hyperlink"/>
                  <w:sz w:val="22"/>
                  <w:szCs w:val="22"/>
                  <w:lang w:val="en-US"/>
                </w:rPr>
                <w:t>https://forms.bfs.dpi.nsw.gov.au/forms/23970</w:t>
              </w:r>
            </w:hyperlink>
          </w:p>
        </w:tc>
      </w:tr>
      <w:tr w:rsidR="005B35F0" w:rsidRPr="00E418A1" w14:paraId="4F7BEC43" w14:textId="77777777" w:rsidTr="00C74F8D">
        <w:trPr>
          <w:trHeight w:val="510"/>
        </w:trPr>
        <w:tc>
          <w:tcPr>
            <w:tcW w:w="4673" w:type="dxa"/>
          </w:tcPr>
          <w:p w14:paraId="0BFBF7BE" w14:textId="3F959E0A" w:rsidR="005B35F0" w:rsidRPr="00E418A1" w:rsidRDefault="005B35F0" w:rsidP="00C74F8D">
            <w:pPr>
              <w:pStyle w:val="Body"/>
            </w:pPr>
            <w:r w:rsidRPr="00E418A1">
              <w:t>National toolkit regarding HPAI.</w:t>
            </w:r>
          </w:p>
        </w:tc>
        <w:tc>
          <w:tcPr>
            <w:tcW w:w="9717" w:type="dxa"/>
          </w:tcPr>
          <w:p w14:paraId="5C5BF968" w14:textId="71F9EB5A" w:rsidR="005B35F0" w:rsidRPr="00E418A1" w:rsidRDefault="005B35F0" w:rsidP="00B6404B">
            <w:pPr>
              <w:pStyle w:val="Links"/>
              <w:spacing w:line="360" w:lineRule="auto"/>
              <w:rPr>
                <w:color w:val="000000" w:themeColor="text1"/>
                <w:sz w:val="22"/>
                <w:szCs w:val="22"/>
                <w:lang w:val="en-AU"/>
              </w:rPr>
            </w:pPr>
            <w:r w:rsidRPr="00E418A1">
              <w:rPr>
                <w:b/>
                <w:bCs/>
                <w:color w:val="000000" w:themeColor="text1"/>
                <w:sz w:val="22"/>
                <w:szCs w:val="22"/>
                <w:lang w:val="en-AU"/>
              </w:rPr>
              <w:t xml:space="preserve">Interim Australian Centre for Disease Control Bird Flu Toolkit - </w:t>
            </w:r>
            <w:hyperlink r:id="rId43" w:history="1">
              <w:r w:rsidR="00B6404B" w:rsidRPr="00A73480">
                <w:rPr>
                  <w:rStyle w:val="Hyperlink"/>
                  <w:sz w:val="22"/>
                  <w:szCs w:val="22"/>
                  <w:lang w:val="en-AU"/>
                </w:rPr>
                <w:t>www.cdc.gov.au/resources/publications/bird-flu-toolkit-people-who-work-birds</w:t>
              </w:r>
            </w:hyperlink>
            <w:r w:rsidRPr="00E418A1">
              <w:rPr>
                <w:color w:val="000000" w:themeColor="text1"/>
                <w:sz w:val="22"/>
                <w:szCs w:val="22"/>
                <w:lang w:val="en-AU"/>
              </w:rPr>
              <w:t xml:space="preserve"> </w:t>
            </w:r>
          </w:p>
        </w:tc>
      </w:tr>
      <w:tr w:rsidR="00B90682" w:rsidRPr="00E418A1" w14:paraId="1F18A058" w14:textId="77777777" w:rsidTr="00C74F8D">
        <w:trPr>
          <w:trHeight w:val="510"/>
        </w:trPr>
        <w:tc>
          <w:tcPr>
            <w:tcW w:w="4673" w:type="dxa"/>
          </w:tcPr>
          <w:p w14:paraId="0CEC4642" w14:textId="5B0DC7F0" w:rsidR="00B90682" w:rsidRPr="00E418A1" w:rsidRDefault="00B6404B" w:rsidP="00C74F8D">
            <w:pPr>
              <w:pStyle w:val="Body"/>
            </w:pPr>
            <w:r w:rsidRPr="00E418A1">
              <w:t>National guidelines regarding HPAI.</w:t>
            </w:r>
          </w:p>
        </w:tc>
        <w:tc>
          <w:tcPr>
            <w:tcW w:w="9717" w:type="dxa"/>
          </w:tcPr>
          <w:p w14:paraId="5C18C449" w14:textId="77777777" w:rsidR="00B90682" w:rsidRPr="00E418A1" w:rsidRDefault="00B90682" w:rsidP="00B6404B">
            <w:pPr>
              <w:pStyle w:val="Links"/>
              <w:spacing w:line="360" w:lineRule="auto"/>
              <w:rPr>
                <w:color w:val="000000" w:themeColor="text1"/>
                <w:sz w:val="22"/>
                <w:szCs w:val="22"/>
                <w:lang w:val="en-AU"/>
              </w:rPr>
            </w:pPr>
            <w:r w:rsidRPr="00E418A1">
              <w:rPr>
                <w:b/>
                <w:bCs/>
                <w:color w:val="000000" w:themeColor="text1"/>
                <w:sz w:val="22"/>
                <w:szCs w:val="22"/>
                <w:lang w:val="en-AU"/>
              </w:rPr>
              <w:t xml:space="preserve">National Guidelines for avian influenza: protecting people who work with birds and wildlife </w:t>
            </w:r>
            <w:r w:rsidRPr="00E418A1">
              <w:rPr>
                <w:color w:val="000000" w:themeColor="text1"/>
                <w:sz w:val="22"/>
                <w:szCs w:val="22"/>
                <w:lang w:val="en-AU"/>
              </w:rPr>
              <w:t xml:space="preserve"> </w:t>
            </w:r>
          </w:p>
          <w:p w14:paraId="5F501A95" w14:textId="44A0BB00" w:rsidR="00B90682" w:rsidRPr="00E418A1" w:rsidRDefault="00B6404B" w:rsidP="00B6404B">
            <w:pPr>
              <w:pStyle w:val="Links"/>
              <w:rPr>
                <w:b/>
                <w:bCs/>
                <w:color w:val="000000" w:themeColor="text1"/>
                <w:sz w:val="22"/>
                <w:szCs w:val="22"/>
                <w:lang w:val="en-AU"/>
              </w:rPr>
            </w:pPr>
            <w:hyperlink r:id="rId44" w:history="1">
              <w:r w:rsidRPr="00A73480">
                <w:rPr>
                  <w:rStyle w:val="Hyperlink"/>
                  <w:sz w:val="22"/>
                  <w:szCs w:val="22"/>
                  <w:lang w:val="en-AU"/>
                </w:rPr>
                <w:t xml:space="preserve">www.health.gov.au/sites/default/files/2024-12/cdna-national-guidelines-for-avian-influenza-protecting-people-who-work-with-birds-and-wildlife_0.pdf   </w:t>
              </w:r>
            </w:hyperlink>
            <w:r w:rsidR="00B90682" w:rsidRPr="00E418A1">
              <w:rPr>
                <w:color w:val="000000" w:themeColor="text1"/>
                <w:sz w:val="22"/>
                <w:szCs w:val="22"/>
                <w:lang w:val="en-AU"/>
              </w:rPr>
              <w:t xml:space="preserve"> </w:t>
            </w:r>
          </w:p>
        </w:tc>
      </w:tr>
      <w:tr w:rsidR="005B35F0" w:rsidRPr="00E418A1" w14:paraId="43AB4DA8" w14:textId="77777777" w:rsidTr="00C74F8D">
        <w:trPr>
          <w:trHeight w:val="510"/>
        </w:trPr>
        <w:tc>
          <w:tcPr>
            <w:tcW w:w="4673" w:type="dxa"/>
          </w:tcPr>
          <w:p w14:paraId="33D084ED" w14:textId="6B469B38" w:rsidR="005B35F0" w:rsidRPr="00E418A1" w:rsidRDefault="005B35F0" w:rsidP="00C74F8D">
            <w:pPr>
              <w:pStyle w:val="Body"/>
            </w:pPr>
            <w:r w:rsidRPr="00E418A1">
              <w:t>HPAI H5N1 Protocols for exposed staff</w:t>
            </w:r>
          </w:p>
        </w:tc>
        <w:tc>
          <w:tcPr>
            <w:tcW w:w="9717" w:type="dxa"/>
          </w:tcPr>
          <w:p w14:paraId="61884426" w14:textId="784B27E2" w:rsidR="005B35F0" w:rsidRPr="003744C7" w:rsidRDefault="005B35F0" w:rsidP="00C74F8D">
            <w:pPr>
              <w:pStyle w:val="Body"/>
            </w:pPr>
            <w:r w:rsidRPr="00E418A1">
              <w:t>Complete a</w:t>
            </w:r>
            <w:r w:rsidR="003744C7">
              <w:t>n entry in the clinic’s risk,</w:t>
            </w:r>
            <w:r w:rsidRPr="00E418A1">
              <w:t xml:space="preserve"> hazard</w:t>
            </w:r>
            <w:r w:rsidR="003744C7">
              <w:t>, incident logbook</w:t>
            </w:r>
          </w:p>
        </w:tc>
      </w:tr>
      <w:tr w:rsidR="005B35F0" w:rsidRPr="00E418A1" w14:paraId="69B0C700" w14:textId="77777777" w:rsidTr="00C74F8D">
        <w:trPr>
          <w:trHeight w:val="510"/>
        </w:trPr>
        <w:tc>
          <w:tcPr>
            <w:tcW w:w="4673" w:type="dxa"/>
          </w:tcPr>
          <w:p w14:paraId="6996969F" w14:textId="00F83CF1" w:rsidR="005B35F0" w:rsidRPr="00E418A1" w:rsidRDefault="005B35F0" w:rsidP="00C74F8D">
            <w:pPr>
              <w:pStyle w:val="Body"/>
            </w:pPr>
            <w:r w:rsidRPr="00E418A1">
              <w:t>HPAI H5N1 Protocols for exposed staff who become sick</w:t>
            </w:r>
          </w:p>
        </w:tc>
        <w:tc>
          <w:tcPr>
            <w:tcW w:w="9717" w:type="dxa"/>
          </w:tcPr>
          <w:p w14:paraId="511D3CC2" w14:textId="4174F792" w:rsidR="005B35F0" w:rsidRPr="00E418A1" w:rsidRDefault="005B35F0" w:rsidP="00C74F8D">
            <w:pPr>
              <w:pStyle w:val="Body"/>
              <w:rPr>
                <w:b/>
                <w:bCs/>
                <w:lang w:val="en-AU"/>
              </w:rPr>
            </w:pPr>
            <w:r w:rsidRPr="00E418A1">
              <w:t>Contact local NSW Health – Public Health Unit</w:t>
            </w:r>
          </w:p>
        </w:tc>
      </w:tr>
      <w:tr w:rsidR="005B35F0" w:rsidRPr="00E418A1" w14:paraId="3E3647CA" w14:textId="77777777" w:rsidTr="00C74F8D">
        <w:trPr>
          <w:trHeight w:val="510"/>
        </w:trPr>
        <w:tc>
          <w:tcPr>
            <w:tcW w:w="4673" w:type="dxa"/>
          </w:tcPr>
          <w:p w14:paraId="62C4FC12" w14:textId="6E9EC5D0" w:rsidR="005B35F0" w:rsidRPr="00E418A1" w:rsidRDefault="005B35F0" w:rsidP="00C74F8D">
            <w:pPr>
              <w:pStyle w:val="Body"/>
            </w:pPr>
            <w:r w:rsidRPr="00E418A1">
              <w:lastRenderedPageBreak/>
              <w:t>HPAI H5N1 Reception and triage protocols</w:t>
            </w:r>
          </w:p>
        </w:tc>
        <w:tc>
          <w:tcPr>
            <w:tcW w:w="9717" w:type="dxa"/>
          </w:tcPr>
          <w:p w14:paraId="245B70AA" w14:textId="4E0C011B" w:rsidR="005B35F0" w:rsidRPr="00E418A1" w:rsidRDefault="005B35F0" w:rsidP="00B6404B">
            <w:pPr>
              <w:pStyle w:val="Links"/>
              <w:spacing w:line="360" w:lineRule="auto"/>
              <w:rPr>
                <w:color w:val="000000" w:themeColor="text1"/>
                <w:sz w:val="22"/>
                <w:szCs w:val="22"/>
                <w:lang w:val="en-US"/>
              </w:rPr>
            </w:pPr>
            <w:r w:rsidRPr="00E418A1">
              <w:rPr>
                <w:color w:val="000000" w:themeColor="text1"/>
                <w:sz w:val="22"/>
                <w:szCs w:val="22"/>
                <w:lang w:val="en-US"/>
              </w:rPr>
              <w:t>HPAI Preparedness Workshop</w:t>
            </w:r>
            <w:r w:rsidR="003928A3">
              <w:rPr>
                <w:color w:val="000000" w:themeColor="text1"/>
                <w:sz w:val="22"/>
                <w:szCs w:val="22"/>
                <w:lang w:val="en-US"/>
              </w:rPr>
              <w:t xml:space="preserve"> for Veterinary Professionals - </w:t>
            </w:r>
            <w:r w:rsidRPr="00E418A1">
              <w:rPr>
                <w:color w:val="000000" w:themeColor="text1"/>
                <w:sz w:val="22"/>
                <w:szCs w:val="22"/>
                <w:lang w:val="en-US"/>
              </w:rPr>
              <w:t>Notes</w:t>
            </w:r>
          </w:p>
          <w:p w14:paraId="3A071ED3" w14:textId="32A30EDA" w:rsidR="005B35F0" w:rsidRPr="00E418A1" w:rsidRDefault="003928A3" w:rsidP="00B6404B">
            <w:pPr>
              <w:pStyle w:val="Body"/>
              <w:spacing w:line="240" w:lineRule="auto"/>
              <w:rPr>
                <w:b/>
                <w:bCs/>
                <w:lang w:val="en-AU"/>
              </w:rPr>
            </w:pPr>
            <w:hyperlink r:id="rId45" w:history="1">
              <w:r w:rsidRPr="0003598F">
                <w:rPr>
                  <w:rStyle w:val="Hyperlink"/>
                  <w:color w:val="auto"/>
                </w:rPr>
                <w:t>https://arwh.org/wp-content/uploads/2025/11/HPAI-Preparedness-for-Veterinary-Professional-Workshop-Notes.pdf</w:t>
              </w:r>
            </w:hyperlink>
          </w:p>
        </w:tc>
      </w:tr>
      <w:tr w:rsidR="005B35F0" w:rsidRPr="00E418A1" w14:paraId="0E4A1188" w14:textId="77777777" w:rsidTr="00C74F8D">
        <w:trPr>
          <w:trHeight w:val="510"/>
        </w:trPr>
        <w:tc>
          <w:tcPr>
            <w:tcW w:w="4673" w:type="dxa"/>
          </w:tcPr>
          <w:p w14:paraId="26BCD3B1" w14:textId="158F172C" w:rsidR="005B35F0" w:rsidRPr="00E418A1" w:rsidRDefault="005B35F0" w:rsidP="00C74F8D">
            <w:pPr>
              <w:pStyle w:val="Body"/>
            </w:pPr>
            <w:r w:rsidRPr="00E418A1">
              <w:t>HPAI H5N1 Sample collection, storage and shipping protocols</w:t>
            </w:r>
          </w:p>
        </w:tc>
        <w:tc>
          <w:tcPr>
            <w:tcW w:w="9717" w:type="dxa"/>
          </w:tcPr>
          <w:p w14:paraId="3360328C" w14:textId="6FC5B43C" w:rsidR="005B35F0" w:rsidRPr="005E5EB2" w:rsidRDefault="005B35F0" w:rsidP="00B6404B">
            <w:pPr>
              <w:pStyle w:val="Links"/>
              <w:spacing w:line="360" w:lineRule="auto"/>
              <w:rPr>
                <w:color w:val="000000" w:themeColor="text1"/>
                <w:sz w:val="22"/>
                <w:szCs w:val="22"/>
                <w:lang w:val="en-US"/>
              </w:rPr>
            </w:pPr>
            <w:r w:rsidRPr="005E5EB2">
              <w:rPr>
                <w:color w:val="000000" w:themeColor="text1"/>
                <w:sz w:val="22"/>
                <w:szCs w:val="22"/>
                <w:lang w:val="en-US"/>
              </w:rPr>
              <w:t>HPAI Preparednes</w:t>
            </w:r>
            <w:r w:rsidR="005E5EB2">
              <w:rPr>
                <w:color w:val="000000" w:themeColor="text1"/>
                <w:sz w:val="22"/>
                <w:szCs w:val="22"/>
                <w:lang w:val="en-US"/>
              </w:rPr>
              <w:t xml:space="preserve">s for Veterinary Professionals - </w:t>
            </w:r>
            <w:r w:rsidRPr="005E5EB2">
              <w:rPr>
                <w:color w:val="000000" w:themeColor="text1"/>
                <w:sz w:val="22"/>
                <w:szCs w:val="22"/>
                <w:lang w:val="en-US"/>
              </w:rPr>
              <w:t>Workshop Notes</w:t>
            </w:r>
          </w:p>
          <w:p w14:paraId="0CC81977" w14:textId="77777777" w:rsidR="005B35F0" w:rsidRDefault="003928A3" w:rsidP="00B6404B">
            <w:pPr>
              <w:pStyle w:val="Body"/>
              <w:spacing w:line="240" w:lineRule="auto"/>
            </w:pPr>
            <w:hyperlink r:id="rId46" w:history="1">
              <w:r w:rsidRPr="00B6404B">
                <w:rPr>
                  <w:rStyle w:val="Hyperlink"/>
                </w:rPr>
                <w:t>https://arwh.org/wp-content/uploads/2025/11/HPAI-Preparedness-for-Veterinary-Professional-Workshop-Notes.pdf</w:t>
              </w:r>
            </w:hyperlink>
          </w:p>
          <w:p w14:paraId="65D81341" w14:textId="77777777" w:rsidR="0003598F" w:rsidRDefault="0003598F" w:rsidP="00B6404B">
            <w:pPr>
              <w:pStyle w:val="Body"/>
              <w:spacing w:line="240" w:lineRule="auto"/>
            </w:pPr>
          </w:p>
          <w:p w14:paraId="669C1837" w14:textId="6566B53A" w:rsidR="0003598F" w:rsidRDefault="0003598F" w:rsidP="00B6404B">
            <w:pPr>
              <w:pStyle w:val="Body"/>
              <w:spacing w:line="240" w:lineRule="auto"/>
            </w:pPr>
            <w:r>
              <w:t xml:space="preserve">HPAI Training Videos – Registry Website </w:t>
            </w:r>
          </w:p>
          <w:p w14:paraId="3511FE00" w14:textId="4A94B0CE" w:rsidR="0003598F" w:rsidRPr="00E418A1" w:rsidRDefault="0003598F" w:rsidP="00B6404B">
            <w:pPr>
              <w:pStyle w:val="Body"/>
              <w:spacing w:line="240" w:lineRule="auto"/>
              <w:rPr>
                <w:b/>
                <w:bCs/>
                <w:lang w:val="en-AU"/>
              </w:rPr>
            </w:pPr>
            <w:r w:rsidRPr="0003598F">
              <w:rPr>
                <w:rStyle w:val="Hyperlink"/>
              </w:rPr>
              <w:t>https://arwh.org/h5-hpai-fieldofficertraining</w:t>
            </w:r>
          </w:p>
        </w:tc>
      </w:tr>
      <w:tr w:rsidR="005B35F0" w:rsidRPr="00E418A1" w14:paraId="4CA9E0C9" w14:textId="77777777" w:rsidTr="00C74F8D">
        <w:trPr>
          <w:trHeight w:val="510"/>
        </w:trPr>
        <w:tc>
          <w:tcPr>
            <w:tcW w:w="4673" w:type="dxa"/>
          </w:tcPr>
          <w:p w14:paraId="7C59661F" w14:textId="51775AD2" w:rsidR="005B35F0" w:rsidRPr="00E418A1" w:rsidRDefault="005B35F0" w:rsidP="00C74F8D">
            <w:pPr>
              <w:pStyle w:val="Body"/>
            </w:pPr>
            <w:r w:rsidRPr="00E418A1">
              <w:t>HPAI H5N1 Disposal of bird carcasses from public and private land - in the absence of HPAI</w:t>
            </w:r>
          </w:p>
        </w:tc>
        <w:tc>
          <w:tcPr>
            <w:tcW w:w="9717" w:type="dxa"/>
          </w:tcPr>
          <w:p w14:paraId="477B9247" w14:textId="77777777" w:rsidR="005E5EB2" w:rsidRPr="005E5EB2" w:rsidRDefault="005E5EB2" w:rsidP="005E5EB2">
            <w:pPr>
              <w:pStyle w:val="Links"/>
              <w:spacing w:line="360" w:lineRule="auto"/>
              <w:rPr>
                <w:b/>
                <w:bCs/>
                <w:color w:val="34411B"/>
                <w:sz w:val="22"/>
                <w:szCs w:val="22"/>
                <w:lang w:val="en-US"/>
              </w:rPr>
            </w:pPr>
            <w:r w:rsidRPr="005E5EB2">
              <w:rPr>
                <w:b/>
                <w:bCs/>
                <w:color w:val="34411B"/>
                <w:sz w:val="22"/>
                <w:szCs w:val="22"/>
              </w:rPr>
              <w:t>Disposal of bird carcasses from public and private land: Local Government</w:t>
            </w:r>
            <w:r w:rsidRPr="005E5EB2">
              <w:rPr>
                <w:b/>
                <w:bCs/>
                <w:color w:val="34411B"/>
                <w:sz w:val="22"/>
                <w:szCs w:val="22"/>
                <w:lang w:val="en-US"/>
              </w:rPr>
              <w:t xml:space="preserve"> </w:t>
            </w:r>
          </w:p>
          <w:p w14:paraId="0CAFBB1C" w14:textId="51105EBF" w:rsidR="005B35F0" w:rsidRPr="00E418A1" w:rsidRDefault="005E5EB2" w:rsidP="005E5EB2">
            <w:pPr>
              <w:pStyle w:val="Links"/>
              <w:rPr>
                <w:color w:val="000000" w:themeColor="text1"/>
                <w:sz w:val="22"/>
                <w:szCs w:val="22"/>
                <w:lang w:val="en-US"/>
              </w:rPr>
            </w:pPr>
            <w:hyperlink r:id="rId47" w:history="1">
              <w:r w:rsidRPr="00A73480">
                <w:rPr>
                  <w:rStyle w:val="Hyperlink"/>
                  <w:sz w:val="22"/>
                  <w:szCs w:val="22"/>
                  <w:lang w:val="en-US"/>
                </w:rPr>
                <w:t>www.dpi.nsw.gov.au/__data/assets/pdf_file/0004/1588828/Disposal-of-bird-carcasses-from-public-and-private-land-Local-Government.pdf</w:t>
              </w:r>
            </w:hyperlink>
          </w:p>
        </w:tc>
      </w:tr>
      <w:tr w:rsidR="005B35F0" w:rsidRPr="00E418A1" w14:paraId="06DB924C" w14:textId="77777777" w:rsidTr="005E5EB2">
        <w:trPr>
          <w:trHeight w:val="795"/>
        </w:trPr>
        <w:tc>
          <w:tcPr>
            <w:tcW w:w="4673" w:type="dxa"/>
          </w:tcPr>
          <w:p w14:paraId="111F8965" w14:textId="0D751F95" w:rsidR="005B35F0" w:rsidRPr="00E418A1" w:rsidRDefault="005B35F0" w:rsidP="00C74F8D">
            <w:pPr>
              <w:pStyle w:val="Body"/>
            </w:pPr>
            <w:r w:rsidRPr="00E418A1">
              <w:t>Cleaning and disinfection guidelines</w:t>
            </w:r>
            <w:r w:rsidRPr="00E418A1">
              <w:br/>
            </w:r>
          </w:p>
        </w:tc>
        <w:tc>
          <w:tcPr>
            <w:tcW w:w="9717" w:type="dxa"/>
          </w:tcPr>
          <w:p w14:paraId="316761C5" w14:textId="77777777" w:rsidR="005B35F0" w:rsidRPr="00E418A1" w:rsidRDefault="005B35F0" w:rsidP="005E5EB2">
            <w:pPr>
              <w:pStyle w:val="Links"/>
              <w:spacing w:line="360" w:lineRule="auto"/>
              <w:rPr>
                <w:b/>
                <w:bCs/>
                <w:color w:val="000000" w:themeColor="text1"/>
                <w:sz w:val="22"/>
                <w:szCs w:val="22"/>
                <w:lang w:val="en-AU"/>
              </w:rPr>
            </w:pPr>
            <w:r w:rsidRPr="00E418A1">
              <w:rPr>
                <w:b/>
                <w:bCs/>
                <w:color w:val="000000" w:themeColor="text1"/>
                <w:sz w:val="22"/>
                <w:szCs w:val="22"/>
                <w:lang w:val="en-AU"/>
              </w:rPr>
              <w:t xml:space="preserve">AUSVETPLAN Operational Manual – Decontamination </w:t>
            </w:r>
          </w:p>
          <w:p w14:paraId="01E69B2C" w14:textId="56EABBFB" w:rsidR="005B35F0" w:rsidRPr="00E418A1" w:rsidRDefault="005B35F0" w:rsidP="005E5EB2">
            <w:pPr>
              <w:pStyle w:val="Body"/>
              <w:spacing w:line="240" w:lineRule="auto"/>
              <w:rPr>
                <w:b/>
                <w:bCs/>
                <w:lang w:val="en-AU"/>
              </w:rPr>
            </w:pPr>
            <w:hyperlink r:id="rId48" w:history="1">
              <w:r w:rsidRPr="005E5EB2">
                <w:rPr>
                  <w:rStyle w:val="Hyperlink"/>
                </w:rPr>
                <w:t>https://animalhealthaustralia.com.au/wp-content/uploads/dlm_uploads/2024/04/AUSVETPLAN-Operation-Manual-Decontamination-1.pdf</w:t>
              </w:r>
            </w:hyperlink>
          </w:p>
        </w:tc>
      </w:tr>
      <w:tr w:rsidR="00CC3288" w:rsidRPr="00E418A1" w14:paraId="2EA7B832" w14:textId="77777777" w:rsidTr="005E5EB2">
        <w:trPr>
          <w:trHeight w:val="795"/>
        </w:trPr>
        <w:tc>
          <w:tcPr>
            <w:tcW w:w="4673" w:type="dxa"/>
          </w:tcPr>
          <w:p w14:paraId="7C066780" w14:textId="25F6DB52" w:rsidR="00CC3288" w:rsidRPr="00E418A1" w:rsidRDefault="00CC3288" w:rsidP="00C74F8D">
            <w:pPr>
              <w:pStyle w:val="Body"/>
            </w:pPr>
            <w:r>
              <w:t>Wildlife rehabilitation codes of practice</w:t>
            </w:r>
          </w:p>
        </w:tc>
        <w:tc>
          <w:tcPr>
            <w:tcW w:w="9717" w:type="dxa"/>
          </w:tcPr>
          <w:p w14:paraId="667D7E67" w14:textId="3C821FE1" w:rsidR="00CC3288" w:rsidRDefault="00CC3288" w:rsidP="00CC3288">
            <w:pPr>
              <w:pStyle w:val="Links"/>
              <w:rPr>
                <w:b/>
                <w:bCs/>
                <w:color w:val="000000" w:themeColor="text1"/>
                <w:sz w:val="22"/>
                <w:szCs w:val="22"/>
                <w:lang w:val="en-AU"/>
              </w:rPr>
            </w:pPr>
            <w:r>
              <w:rPr>
                <w:b/>
                <w:bCs/>
                <w:color w:val="000000" w:themeColor="text1"/>
                <w:sz w:val="22"/>
                <w:szCs w:val="22"/>
                <w:lang w:val="en-AU"/>
              </w:rPr>
              <w:t xml:space="preserve">NSW National Parks and Wildlife Service </w:t>
            </w:r>
            <w:r w:rsidRPr="00CC3288">
              <w:rPr>
                <w:b/>
                <w:bCs/>
                <w:color w:val="000000" w:themeColor="text1"/>
                <w:sz w:val="22"/>
                <w:szCs w:val="22"/>
                <w:lang w:val="en-AU"/>
              </w:rPr>
              <w:t>Code or Practice for Injured, Sick and Orphaned Protected Fauna</w:t>
            </w:r>
          </w:p>
          <w:p w14:paraId="77672B5A" w14:textId="2E31D401" w:rsidR="00CC3288" w:rsidRPr="003744C7" w:rsidRDefault="00CC3288" w:rsidP="00CC3288">
            <w:pPr>
              <w:pStyle w:val="Table-body"/>
              <w:rPr>
                <w:sz w:val="22"/>
                <w:szCs w:val="22"/>
                <w:lang w:val="en-AU"/>
              </w:rPr>
            </w:pPr>
            <w:r w:rsidRPr="003744C7">
              <w:rPr>
                <w:sz w:val="22"/>
                <w:szCs w:val="22"/>
                <w:lang w:val="en-AU"/>
              </w:rPr>
              <w:t xml:space="preserve">Guidelines for wildlife assessment, monitoring, transport, housing, record keeping, euthanasia and release. Be aware that a series of these codes are available, each specific to a taxonomic group of animals. </w:t>
            </w:r>
          </w:p>
          <w:p w14:paraId="1CBD8BC5" w14:textId="4BF71827" w:rsidR="00CC3288" w:rsidRPr="00E418A1" w:rsidRDefault="00CC3288" w:rsidP="00CC3288">
            <w:pPr>
              <w:pStyle w:val="Links"/>
              <w:rPr>
                <w:b/>
                <w:bCs/>
                <w:color w:val="000000" w:themeColor="text1"/>
                <w:sz w:val="22"/>
                <w:szCs w:val="22"/>
                <w:lang w:val="en-AU"/>
              </w:rPr>
            </w:pPr>
            <w:r w:rsidRPr="00CC3288">
              <w:rPr>
                <w:rStyle w:val="Hyperlink"/>
                <w:sz w:val="22"/>
                <w:szCs w:val="22"/>
                <w:lang w:val="en-US"/>
              </w:rPr>
              <w:t>www.environment.nsw.gov.au/sites/default/files/code-practice-injured-protected-fauna-110004.pdf</w:t>
            </w:r>
          </w:p>
        </w:tc>
      </w:tr>
    </w:tbl>
    <w:p w14:paraId="28022276" w14:textId="77777777" w:rsidR="003764AC" w:rsidRPr="00CB3A07" w:rsidRDefault="003764AC" w:rsidP="00ED5D18">
      <w:pPr>
        <w:pStyle w:val="Body"/>
      </w:pPr>
    </w:p>
    <w:p w14:paraId="427923C6" w14:textId="56C34228" w:rsidR="009F40EE" w:rsidRDefault="009F40EE">
      <w:pPr>
        <w:rPr>
          <w:b/>
          <w:bCs/>
          <w:color w:val="003300"/>
          <w:sz w:val="44"/>
          <w:szCs w:val="44"/>
          <w:lang w:val="en-US"/>
        </w:rPr>
      </w:pPr>
      <w:bookmarkStart w:id="15" w:name="_jylqqoljoek6" w:colFirst="0" w:colLast="0"/>
      <w:bookmarkEnd w:id="15"/>
    </w:p>
    <w:p w14:paraId="665381EF" w14:textId="7455C03D" w:rsidR="00E803F5" w:rsidRDefault="00E803F5">
      <w:pPr>
        <w:rPr>
          <w:sz w:val="20"/>
          <w:szCs w:val="20"/>
          <w:lang w:val="en-AU"/>
        </w:rPr>
      </w:pPr>
      <w:r>
        <w:rPr>
          <w:lang w:val="en-AU"/>
        </w:rPr>
        <w:br w:type="page"/>
      </w:r>
    </w:p>
    <w:p w14:paraId="204FA405" w14:textId="1CA8A0D2" w:rsidR="00E803F5" w:rsidRDefault="00E803F5" w:rsidP="00E803F5">
      <w:pPr>
        <w:pStyle w:val="Heading2"/>
      </w:pPr>
      <w:bookmarkStart w:id="16" w:name="_Toc214349825"/>
      <w:r>
        <w:lastRenderedPageBreak/>
        <w:t>Appendix A: Safe Use of Personal Protective Equipment</w:t>
      </w:r>
      <w:bookmarkEnd w:id="16"/>
    </w:p>
    <w:p w14:paraId="2A540F03" w14:textId="50583068" w:rsidR="00E803F5" w:rsidRDefault="00E803F5" w:rsidP="00E803F5">
      <w:pPr>
        <w:rPr>
          <w:rFonts w:ascii="Aptos" w:eastAsiaTheme="minorHAnsi" w:hAnsi="Aptos"/>
        </w:rPr>
      </w:pPr>
      <w:r>
        <w:t xml:space="preserve">The recommended Personal </w:t>
      </w:r>
      <w:r w:rsidR="00D35BDB">
        <w:t>P</w:t>
      </w:r>
      <w:r>
        <w:t xml:space="preserve">rotective </w:t>
      </w:r>
      <w:r w:rsidR="00D35BDB">
        <w:t>E</w:t>
      </w:r>
      <w:r>
        <w:t xml:space="preserve">quipment (PPE) for handling wildlife now and after the arrival of </w:t>
      </w:r>
      <w:r w:rsidR="003744C7">
        <w:t>H5</w:t>
      </w:r>
      <w:r w:rsidR="001D28DB">
        <w:t>N1</w:t>
      </w:r>
      <w:r w:rsidR="003744C7">
        <w:t xml:space="preserve"> </w:t>
      </w:r>
      <w:r w:rsidR="00420FA9">
        <w:t>HPAI</w:t>
      </w:r>
      <w:r>
        <w:t xml:space="preserve"> includes: </w:t>
      </w:r>
    </w:p>
    <w:p w14:paraId="75D0AC98" w14:textId="77777777" w:rsidR="00E803F5" w:rsidRPr="003A29CB" w:rsidRDefault="00E803F5" w:rsidP="00E803F5">
      <w:pPr>
        <w:numPr>
          <w:ilvl w:val="0"/>
          <w:numId w:val="23"/>
        </w:numPr>
        <w:pBdr>
          <w:top w:val="nil"/>
          <w:left w:val="nil"/>
          <w:bottom w:val="nil"/>
          <w:right w:val="nil"/>
          <w:between w:val="nil"/>
        </w:pBdr>
        <w:rPr>
          <w:color w:val="000000"/>
        </w:rPr>
      </w:pPr>
      <w:r w:rsidRPr="003A29CB">
        <w:rPr>
          <w:color w:val="000000"/>
        </w:rPr>
        <w:t>disposable gloves</w:t>
      </w:r>
    </w:p>
    <w:p w14:paraId="617A407F" w14:textId="77777777" w:rsidR="00E803F5" w:rsidRPr="003A29CB" w:rsidRDefault="00E803F5" w:rsidP="00E803F5">
      <w:pPr>
        <w:numPr>
          <w:ilvl w:val="0"/>
          <w:numId w:val="23"/>
        </w:numPr>
        <w:pBdr>
          <w:top w:val="nil"/>
          <w:left w:val="nil"/>
          <w:bottom w:val="nil"/>
          <w:right w:val="nil"/>
          <w:between w:val="nil"/>
        </w:pBdr>
        <w:rPr>
          <w:color w:val="000000"/>
        </w:rPr>
      </w:pPr>
      <w:r w:rsidRPr="003A29CB">
        <w:rPr>
          <w:color w:val="000000"/>
        </w:rPr>
        <w:t>overalls or disposable impermeable coveralls</w:t>
      </w:r>
    </w:p>
    <w:p w14:paraId="2A093CF4" w14:textId="77777777" w:rsidR="00E803F5" w:rsidRPr="003A29CB" w:rsidRDefault="00E803F5" w:rsidP="00E803F5">
      <w:pPr>
        <w:numPr>
          <w:ilvl w:val="0"/>
          <w:numId w:val="23"/>
        </w:numPr>
        <w:pBdr>
          <w:top w:val="nil"/>
          <w:left w:val="nil"/>
          <w:bottom w:val="nil"/>
          <w:right w:val="nil"/>
          <w:between w:val="nil"/>
        </w:pBdr>
        <w:rPr>
          <w:color w:val="000000"/>
        </w:rPr>
      </w:pPr>
      <w:r w:rsidRPr="003A29CB">
        <w:rPr>
          <w:color w:val="000000"/>
        </w:rPr>
        <w:t xml:space="preserve">disposable shoes or </w:t>
      </w:r>
      <w:proofErr w:type="gramStart"/>
      <w:r w:rsidRPr="003A29CB">
        <w:rPr>
          <w:color w:val="000000"/>
        </w:rPr>
        <w:t>shoe</w:t>
      </w:r>
      <w:proofErr w:type="gramEnd"/>
      <w:r w:rsidRPr="003A29CB">
        <w:rPr>
          <w:color w:val="000000"/>
        </w:rPr>
        <w:t xml:space="preserve"> covers or washable boots (i.e. gumboots)</w:t>
      </w:r>
    </w:p>
    <w:p w14:paraId="3F7416EF" w14:textId="16B689C1" w:rsidR="00E803F5" w:rsidRPr="003A29CB" w:rsidRDefault="00E803F5" w:rsidP="00E803F5">
      <w:pPr>
        <w:numPr>
          <w:ilvl w:val="0"/>
          <w:numId w:val="23"/>
        </w:numPr>
        <w:pBdr>
          <w:top w:val="nil"/>
          <w:left w:val="nil"/>
          <w:bottom w:val="nil"/>
          <w:right w:val="nil"/>
          <w:between w:val="nil"/>
        </w:pBdr>
        <w:rPr>
          <w:color w:val="000000"/>
        </w:rPr>
      </w:pPr>
      <w:r w:rsidRPr="003A29CB">
        <w:rPr>
          <w:color w:val="000000"/>
        </w:rPr>
        <w:t>respiratory protection (P2/N95 respirator</w:t>
      </w:r>
      <w:r>
        <w:rPr>
          <w:color w:val="000000"/>
        </w:rPr>
        <w:t>/</w:t>
      </w:r>
      <w:r w:rsidRPr="003A29CB">
        <w:rPr>
          <w:color w:val="000000"/>
        </w:rPr>
        <w:t>mask) and</w:t>
      </w:r>
    </w:p>
    <w:p w14:paraId="63A0B4CD" w14:textId="77777777" w:rsidR="00E803F5" w:rsidRPr="003A29CB" w:rsidRDefault="00E803F5" w:rsidP="00E803F5">
      <w:pPr>
        <w:numPr>
          <w:ilvl w:val="0"/>
          <w:numId w:val="23"/>
        </w:numPr>
        <w:pBdr>
          <w:top w:val="nil"/>
          <w:left w:val="nil"/>
          <w:bottom w:val="nil"/>
          <w:right w:val="nil"/>
          <w:between w:val="nil"/>
        </w:pBdr>
        <w:rPr>
          <w:color w:val="000000"/>
        </w:rPr>
      </w:pPr>
      <w:r w:rsidRPr="003A29CB">
        <w:rPr>
          <w:color w:val="000000"/>
        </w:rPr>
        <w:t>eye protection (goggles or face shield).</w:t>
      </w:r>
    </w:p>
    <w:p w14:paraId="2744FE7B" w14:textId="77777777" w:rsidR="00E803F5" w:rsidRDefault="00E803F5" w:rsidP="00E803F5">
      <w:pPr>
        <w:rPr>
          <w:b/>
          <w:bCs/>
          <w:u w:val="single"/>
        </w:rPr>
      </w:pPr>
    </w:p>
    <w:p w14:paraId="1CE37EA4" w14:textId="2856A815" w:rsidR="00E803F5" w:rsidRDefault="00E803F5" w:rsidP="00E803F5">
      <w:pPr>
        <w:rPr>
          <w:rFonts w:ascii="Aptos" w:eastAsiaTheme="minorHAnsi" w:hAnsi="Aptos"/>
          <w:b/>
          <w:bCs/>
          <w:u w:val="single"/>
        </w:rPr>
      </w:pPr>
      <w:r>
        <w:rPr>
          <w:b/>
          <w:bCs/>
          <w:u w:val="single"/>
        </w:rPr>
        <w:t>Donning – “do on” – putting on PPE</w:t>
      </w:r>
    </w:p>
    <w:p w14:paraId="5E7E17C4" w14:textId="77777777" w:rsidR="00E803F5" w:rsidRDefault="00E803F5" w:rsidP="00E803F5">
      <w:pPr>
        <w:rPr>
          <w:color w:val="000000"/>
        </w:rPr>
      </w:pPr>
      <w:r>
        <w:rPr>
          <w:color w:val="000000"/>
        </w:rPr>
        <w:t xml:space="preserve">Put on PPE in the following order (consider using a buddy system and/or a checklist): </w:t>
      </w:r>
    </w:p>
    <w:p w14:paraId="2662B144" w14:textId="77777777" w:rsidR="00E803F5" w:rsidRDefault="00E803F5" w:rsidP="00E803F5">
      <w:pPr>
        <w:numPr>
          <w:ilvl w:val="0"/>
          <w:numId w:val="24"/>
        </w:numPr>
        <w:spacing w:line="240" w:lineRule="auto"/>
        <w:rPr>
          <w:rFonts w:eastAsia="Times New Roman"/>
          <w:color w:val="000000"/>
        </w:rPr>
      </w:pPr>
      <w:r>
        <w:rPr>
          <w:rFonts w:eastAsia="Times New Roman"/>
          <w:color w:val="000000"/>
        </w:rPr>
        <w:t xml:space="preserve">Perform hand hygiene. Check for any cuts and apply waterproof dressings. </w:t>
      </w:r>
    </w:p>
    <w:p w14:paraId="3337493B" w14:textId="77777777" w:rsidR="00E803F5" w:rsidRDefault="00E803F5" w:rsidP="00E803F5">
      <w:pPr>
        <w:numPr>
          <w:ilvl w:val="0"/>
          <w:numId w:val="24"/>
        </w:numPr>
        <w:spacing w:line="240" w:lineRule="auto"/>
        <w:rPr>
          <w:rFonts w:eastAsia="Times New Roman"/>
          <w:color w:val="000000"/>
        </w:rPr>
      </w:pPr>
      <w:r>
        <w:rPr>
          <w:rFonts w:eastAsia="Times New Roman"/>
          <w:color w:val="000000"/>
        </w:rPr>
        <w:t>Put on coveralls.</w:t>
      </w:r>
    </w:p>
    <w:p w14:paraId="6B0139DE" w14:textId="77777777" w:rsidR="00E803F5" w:rsidRDefault="00E803F5" w:rsidP="00E803F5">
      <w:pPr>
        <w:numPr>
          <w:ilvl w:val="0"/>
          <w:numId w:val="24"/>
        </w:numPr>
        <w:spacing w:line="240" w:lineRule="auto"/>
        <w:rPr>
          <w:rFonts w:eastAsia="Times New Roman"/>
          <w:color w:val="000000"/>
        </w:rPr>
      </w:pPr>
      <w:r>
        <w:rPr>
          <w:rFonts w:eastAsia="Times New Roman"/>
          <w:color w:val="000000"/>
        </w:rPr>
        <w:t>Put on boots or shoe covers. Coveralls should be pulled down over boots leaving as little of the boot exposed as possible.</w:t>
      </w:r>
    </w:p>
    <w:p w14:paraId="2915E6E5" w14:textId="77777777" w:rsidR="00E803F5" w:rsidRDefault="00E803F5" w:rsidP="00E803F5">
      <w:pPr>
        <w:numPr>
          <w:ilvl w:val="0"/>
          <w:numId w:val="24"/>
        </w:numPr>
        <w:spacing w:line="240" w:lineRule="auto"/>
        <w:rPr>
          <w:rFonts w:eastAsia="Times New Roman"/>
          <w:color w:val="000000"/>
        </w:rPr>
      </w:pPr>
      <w:r>
        <w:rPr>
          <w:rFonts w:eastAsia="Times New Roman"/>
          <w:color w:val="000000"/>
        </w:rPr>
        <w:t xml:space="preserve">Put on apron (if used). </w:t>
      </w:r>
    </w:p>
    <w:p w14:paraId="4847B2BC" w14:textId="45CF5C32" w:rsidR="00E803F5" w:rsidRDefault="00E803F5" w:rsidP="00E803F5">
      <w:pPr>
        <w:numPr>
          <w:ilvl w:val="0"/>
          <w:numId w:val="24"/>
        </w:numPr>
        <w:spacing w:line="240" w:lineRule="auto"/>
        <w:rPr>
          <w:rFonts w:eastAsia="Times New Roman"/>
          <w:color w:val="000000"/>
        </w:rPr>
      </w:pPr>
      <w:r>
        <w:rPr>
          <w:rFonts w:eastAsia="Times New Roman"/>
          <w:color w:val="000000"/>
        </w:rPr>
        <w:t>Put on respirator, which should be at minimum, an P2</w:t>
      </w:r>
      <w:r w:rsidR="003C2A13">
        <w:rPr>
          <w:rFonts w:eastAsia="Times New Roman"/>
          <w:color w:val="000000"/>
        </w:rPr>
        <w:t>/N95</w:t>
      </w:r>
      <w:r>
        <w:rPr>
          <w:rFonts w:eastAsia="Times New Roman"/>
          <w:color w:val="000000"/>
        </w:rPr>
        <w:t xml:space="preserve"> respirator. Do a fit check to ensure a proper seal has been established see Figure 1</w:t>
      </w:r>
      <w:r w:rsidR="00074AB9">
        <w:rPr>
          <w:rFonts w:eastAsia="Times New Roman"/>
          <w:color w:val="000000"/>
        </w:rPr>
        <w:t xml:space="preserve"> (below)</w:t>
      </w:r>
      <w:r>
        <w:rPr>
          <w:rFonts w:eastAsia="Times New Roman"/>
          <w:color w:val="000000"/>
        </w:rPr>
        <w:t>.</w:t>
      </w:r>
    </w:p>
    <w:p w14:paraId="01A0C472" w14:textId="77777777" w:rsidR="00E803F5" w:rsidRDefault="00E803F5" w:rsidP="00E803F5">
      <w:pPr>
        <w:numPr>
          <w:ilvl w:val="0"/>
          <w:numId w:val="24"/>
        </w:numPr>
        <w:spacing w:line="240" w:lineRule="auto"/>
        <w:rPr>
          <w:rFonts w:eastAsia="Times New Roman"/>
          <w:color w:val="000000"/>
        </w:rPr>
      </w:pPr>
      <w:r>
        <w:rPr>
          <w:rFonts w:eastAsia="Times New Roman"/>
          <w:color w:val="000000"/>
        </w:rPr>
        <w:t xml:space="preserve">Put on eye protection (goggles/face shield). </w:t>
      </w:r>
    </w:p>
    <w:p w14:paraId="0F9CFD58" w14:textId="77777777" w:rsidR="00E803F5" w:rsidRDefault="00E803F5" w:rsidP="00E803F5">
      <w:pPr>
        <w:numPr>
          <w:ilvl w:val="0"/>
          <w:numId w:val="24"/>
        </w:numPr>
        <w:spacing w:line="240" w:lineRule="auto"/>
        <w:rPr>
          <w:rFonts w:eastAsia="Times New Roman"/>
          <w:color w:val="000000"/>
        </w:rPr>
      </w:pPr>
      <w:r>
        <w:rPr>
          <w:rFonts w:eastAsia="Times New Roman"/>
          <w:color w:val="000000"/>
        </w:rPr>
        <w:t>Put on single-use disposable gloves.</w:t>
      </w:r>
    </w:p>
    <w:p w14:paraId="14AFC7BA" w14:textId="2A63B329" w:rsidR="00E803F5" w:rsidRDefault="00E803F5" w:rsidP="00E803F5">
      <w:pPr>
        <w:numPr>
          <w:ilvl w:val="0"/>
          <w:numId w:val="24"/>
        </w:numPr>
        <w:spacing w:line="240" w:lineRule="auto"/>
        <w:rPr>
          <w:rFonts w:eastAsia="Times New Roman"/>
          <w:color w:val="000000"/>
        </w:rPr>
      </w:pPr>
      <w:r>
        <w:rPr>
          <w:rFonts w:eastAsia="Times New Roman"/>
          <w:color w:val="000000"/>
        </w:rPr>
        <w:t xml:space="preserve">Put on reusable heavy-duty gloves. </w:t>
      </w:r>
    </w:p>
    <w:p w14:paraId="368DF6BC" w14:textId="77777777" w:rsidR="00E803F5" w:rsidRDefault="00E803F5" w:rsidP="00E803F5">
      <w:pPr>
        <w:spacing w:line="240" w:lineRule="auto"/>
        <w:rPr>
          <w:rFonts w:eastAsia="Times New Roman"/>
          <w:color w:val="000000"/>
        </w:rPr>
      </w:pPr>
    </w:p>
    <w:p w14:paraId="7F3F696A" w14:textId="5BB1CEE3" w:rsidR="00E803F5" w:rsidRDefault="00E803F5" w:rsidP="00E803F5">
      <w:pPr>
        <w:rPr>
          <w:rFonts w:ascii="Aptos" w:eastAsiaTheme="minorHAnsi" w:hAnsi="Aptos"/>
          <w:b/>
          <w:bCs/>
          <w:color w:val="000000"/>
          <w:u w:val="single"/>
        </w:rPr>
      </w:pPr>
      <w:proofErr w:type="gramStart"/>
      <w:r>
        <w:rPr>
          <w:b/>
          <w:bCs/>
          <w:color w:val="000000"/>
          <w:u w:val="single"/>
        </w:rPr>
        <w:t>Doffing  -</w:t>
      </w:r>
      <w:proofErr w:type="gramEnd"/>
      <w:r>
        <w:rPr>
          <w:b/>
          <w:bCs/>
          <w:color w:val="000000"/>
          <w:u w:val="single"/>
        </w:rPr>
        <w:t xml:space="preserve"> “do off” – safely removing PPE</w:t>
      </w:r>
    </w:p>
    <w:p w14:paraId="3EBC0B3B" w14:textId="07D244EE" w:rsidR="00E803F5" w:rsidRDefault="00E803F5" w:rsidP="00E803F5">
      <w:pPr>
        <w:numPr>
          <w:ilvl w:val="0"/>
          <w:numId w:val="25"/>
        </w:numPr>
        <w:spacing w:line="240" w:lineRule="auto"/>
        <w:rPr>
          <w:rFonts w:eastAsia="Times New Roman"/>
          <w:color w:val="000000"/>
        </w:rPr>
      </w:pPr>
      <w:r>
        <w:rPr>
          <w:rFonts w:eastAsia="Times New Roman"/>
          <w:color w:val="000000"/>
        </w:rPr>
        <w:t>Clean and disinfect boots in the footbath</w:t>
      </w:r>
    </w:p>
    <w:p w14:paraId="4F07BCDC" w14:textId="77777777" w:rsidR="00E803F5" w:rsidRDefault="00E803F5" w:rsidP="00E803F5">
      <w:pPr>
        <w:numPr>
          <w:ilvl w:val="0"/>
          <w:numId w:val="25"/>
        </w:numPr>
        <w:spacing w:line="240" w:lineRule="auto"/>
        <w:rPr>
          <w:rFonts w:eastAsia="Times New Roman"/>
          <w:color w:val="000000"/>
        </w:rPr>
      </w:pPr>
      <w:r>
        <w:rPr>
          <w:rFonts w:eastAsia="Times New Roman"/>
          <w:color w:val="000000"/>
        </w:rPr>
        <w:t xml:space="preserve">Remove outer gloves. </w:t>
      </w:r>
    </w:p>
    <w:p w14:paraId="76E5295F" w14:textId="67B2C931" w:rsidR="00E803F5" w:rsidRPr="001C1898" w:rsidRDefault="00E803F5" w:rsidP="00E803F5">
      <w:pPr>
        <w:numPr>
          <w:ilvl w:val="0"/>
          <w:numId w:val="25"/>
        </w:numPr>
        <w:spacing w:line="240" w:lineRule="auto"/>
        <w:rPr>
          <w:rFonts w:eastAsia="Times New Roman"/>
          <w:color w:val="000000"/>
        </w:rPr>
      </w:pPr>
      <w:r>
        <w:rPr>
          <w:rFonts w:eastAsia="Times New Roman"/>
          <w:color w:val="000000"/>
        </w:rPr>
        <w:t xml:space="preserve">Decontaminate inner gloves (using </w:t>
      </w:r>
      <w:r w:rsidR="003C2A13">
        <w:rPr>
          <w:rFonts w:eastAsia="Times New Roman"/>
          <w:color w:val="000000"/>
        </w:rPr>
        <w:t xml:space="preserve">an alcohol-based </w:t>
      </w:r>
      <w:r>
        <w:rPr>
          <w:rFonts w:eastAsia="Times New Roman"/>
          <w:color w:val="000000"/>
        </w:rPr>
        <w:t>hand sanitiser, a disinfectant wipe or equivalent).</w:t>
      </w:r>
      <w:r>
        <w:rPr>
          <w:rFonts w:eastAsia="Times New Roman"/>
          <w:sz w:val="20"/>
          <w:szCs w:val="20"/>
          <w:vertAlign w:val="superscript"/>
        </w:rPr>
        <w:t xml:space="preserve"> #</w:t>
      </w:r>
    </w:p>
    <w:p w14:paraId="50711F77" w14:textId="4DDCF3AD" w:rsidR="00E803F5" w:rsidRPr="001C1898" w:rsidRDefault="00E803F5" w:rsidP="00E803F5">
      <w:pPr>
        <w:numPr>
          <w:ilvl w:val="0"/>
          <w:numId w:val="25"/>
        </w:numPr>
        <w:spacing w:line="240" w:lineRule="auto"/>
        <w:rPr>
          <w:rFonts w:eastAsia="Times New Roman"/>
          <w:color w:val="000000"/>
        </w:rPr>
      </w:pPr>
      <w:r>
        <w:t>Decontaminate and disinfect surfaces, samples, and equipment using a dual-purpose hospital</w:t>
      </w:r>
      <w:r w:rsidR="0003325C">
        <w:t>-</w:t>
      </w:r>
      <w:r>
        <w:t>grade cleaning and disinfecting wipe.</w:t>
      </w:r>
    </w:p>
    <w:p w14:paraId="1ED0FF1C" w14:textId="307D0E23" w:rsidR="00E803F5" w:rsidRDefault="00E803F5" w:rsidP="00E803F5">
      <w:pPr>
        <w:numPr>
          <w:ilvl w:val="0"/>
          <w:numId w:val="25"/>
        </w:numPr>
        <w:spacing w:line="240" w:lineRule="auto"/>
        <w:rPr>
          <w:rFonts w:eastAsia="Times New Roman"/>
          <w:color w:val="000000"/>
        </w:rPr>
      </w:pPr>
      <w:r>
        <w:t>Seal the disinfected samples in a small plastic bag, thoroughly cover the outside of that plastic bag with a dual-purpose wipe.</w:t>
      </w:r>
    </w:p>
    <w:p w14:paraId="52D797B5" w14:textId="77777777" w:rsidR="00E803F5" w:rsidRDefault="00E803F5" w:rsidP="00E803F5">
      <w:pPr>
        <w:numPr>
          <w:ilvl w:val="0"/>
          <w:numId w:val="25"/>
        </w:numPr>
        <w:spacing w:line="240" w:lineRule="auto"/>
        <w:rPr>
          <w:rFonts w:eastAsia="Times New Roman"/>
          <w:color w:val="000000"/>
        </w:rPr>
      </w:pPr>
      <w:r>
        <w:rPr>
          <w:rFonts w:eastAsia="Times New Roman"/>
          <w:color w:val="000000"/>
        </w:rPr>
        <w:t xml:space="preserve">Remove </w:t>
      </w:r>
      <w:proofErr w:type="gramStart"/>
      <w:r>
        <w:rPr>
          <w:rFonts w:eastAsia="Times New Roman"/>
          <w:color w:val="000000"/>
        </w:rPr>
        <w:t>apron</w:t>
      </w:r>
      <w:proofErr w:type="gramEnd"/>
      <w:r>
        <w:rPr>
          <w:rFonts w:eastAsia="Times New Roman"/>
          <w:color w:val="000000"/>
        </w:rPr>
        <w:t xml:space="preserve"> (if used).</w:t>
      </w:r>
    </w:p>
    <w:p w14:paraId="33E3DFFC" w14:textId="77777777" w:rsidR="00E803F5" w:rsidRDefault="00E803F5" w:rsidP="00E803F5">
      <w:pPr>
        <w:numPr>
          <w:ilvl w:val="0"/>
          <w:numId w:val="25"/>
        </w:numPr>
        <w:spacing w:line="240" w:lineRule="auto"/>
        <w:rPr>
          <w:rFonts w:eastAsia="Times New Roman"/>
          <w:color w:val="000000"/>
        </w:rPr>
      </w:pPr>
      <w:r>
        <w:rPr>
          <w:rFonts w:eastAsia="Times New Roman"/>
          <w:color w:val="000000"/>
        </w:rPr>
        <w:t xml:space="preserve">Remove </w:t>
      </w:r>
      <w:proofErr w:type="gramStart"/>
      <w:r>
        <w:rPr>
          <w:rFonts w:eastAsia="Times New Roman"/>
          <w:color w:val="000000"/>
        </w:rPr>
        <w:t>boots.*</w:t>
      </w:r>
      <w:proofErr w:type="gramEnd"/>
      <w:r>
        <w:rPr>
          <w:rFonts w:eastAsia="Times New Roman"/>
          <w:color w:val="000000"/>
        </w:rPr>
        <w:t>*</w:t>
      </w:r>
    </w:p>
    <w:p w14:paraId="4814893C" w14:textId="77777777" w:rsidR="00E803F5" w:rsidRDefault="00E803F5" w:rsidP="00E803F5">
      <w:pPr>
        <w:numPr>
          <w:ilvl w:val="0"/>
          <w:numId w:val="25"/>
        </w:numPr>
        <w:spacing w:line="240" w:lineRule="auto"/>
        <w:rPr>
          <w:rFonts w:eastAsia="Times New Roman"/>
          <w:color w:val="000000"/>
        </w:rPr>
      </w:pPr>
      <w:r>
        <w:rPr>
          <w:rFonts w:eastAsia="Times New Roman"/>
          <w:color w:val="000000"/>
        </w:rPr>
        <w:t xml:space="preserve">Remove </w:t>
      </w:r>
      <w:proofErr w:type="gramStart"/>
      <w:r>
        <w:rPr>
          <w:rFonts w:eastAsia="Times New Roman"/>
          <w:color w:val="000000"/>
        </w:rPr>
        <w:t>coveralls.*</w:t>
      </w:r>
      <w:proofErr w:type="gramEnd"/>
      <w:r>
        <w:rPr>
          <w:rFonts w:eastAsia="Times New Roman"/>
          <w:color w:val="000000"/>
        </w:rPr>
        <w:t>*</w:t>
      </w:r>
    </w:p>
    <w:p w14:paraId="56E18F99" w14:textId="4306DCC8" w:rsidR="00E803F5" w:rsidRDefault="00E803F5" w:rsidP="00E803F5">
      <w:pPr>
        <w:numPr>
          <w:ilvl w:val="0"/>
          <w:numId w:val="25"/>
        </w:numPr>
        <w:spacing w:line="240" w:lineRule="auto"/>
        <w:rPr>
          <w:rFonts w:eastAsia="Times New Roman"/>
          <w:color w:val="000000"/>
        </w:rPr>
      </w:pPr>
      <w:r>
        <w:rPr>
          <w:rFonts w:eastAsia="Times New Roman"/>
          <w:color w:val="000000"/>
        </w:rPr>
        <w:t>Decontaminate inner gloves (using hand sanitiser, a disinfectant wipe or equivalent).</w:t>
      </w:r>
      <w:r>
        <w:rPr>
          <w:rFonts w:eastAsia="Times New Roman"/>
          <w:sz w:val="20"/>
          <w:szCs w:val="20"/>
          <w:vertAlign w:val="superscript"/>
        </w:rPr>
        <w:t xml:space="preserve"> #</w:t>
      </w:r>
    </w:p>
    <w:p w14:paraId="264EC164" w14:textId="77777777" w:rsidR="00E803F5" w:rsidRDefault="00E803F5" w:rsidP="00E803F5">
      <w:pPr>
        <w:numPr>
          <w:ilvl w:val="0"/>
          <w:numId w:val="25"/>
        </w:numPr>
        <w:spacing w:line="240" w:lineRule="auto"/>
        <w:rPr>
          <w:rFonts w:eastAsia="Times New Roman"/>
          <w:color w:val="000000"/>
        </w:rPr>
      </w:pPr>
      <w:r>
        <w:rPr>
          <w:rFonts w:eastAsia="Times New Roman"/>
          <w:color w:val="000000"/>
        </w:rPr>
        <w:t>Remove eye protections (face shield, goggles).</w:t>
      </w:r>
    </w:p>
    <w:p w14:paraId="4B6F1F81" w14:textId="7BAF15E8" w:rsidR="00E803F5" w:rsidRDefault="00E803F5" w:rsidP="00E803F5">
      <w:pPr>
        <w:numPr>
          <w:ilvl w:val="0"/>
          <w:numId w:val="25"/>
        </w:numPr>
        <w:spacing w:line="240" w:lineRule="auto"/>
        <w:rPr>
          <w:rFonts w:eastAsia="Times New Roman"/>
          <w:color w:val="000000"/>
        </w:rPr>
      </w:pPr>
      <w:r>
        <w:rPr>
          <w:rFonts w:eastAsia="Times New Roman"/>
          <w:color w:val="000000"/>
        </w:rPr>
        <w:t>Remove respirator by bending over the rubbish bin, releasing the elastic loops and guiding the mask downwards.</w:t>
      </w:r>
    </w:p>
    <w:p w14:paraId="01186292" w14:textId="77777777" w:rsidR="00E803F5" w:rsidRDefault="00E803F5" w:rsidP="00E803F5">
      <w:pPr>
        <w:numPr>
          <w:ilvl w:val="0"/>
          <w:numId w:val="25"/>
        </w:numPr>
        <w:spacing w:line="240" w:lineRule="auto"/>
        <w:rPr>
          <w:rFonts w:eastAsia="Times New Roman"/>
          <w:color w:val="000000"/>
        </w:rPr>
      </w:pPr>
      <w:r>
        <w:rPr>
          <w:rFonts w:eastAsia="Times New Roman"/>
          <w:color w:val="000000"/>
        </w:rPr>
        <w:t>Remove inner gloves.</w:t>
      </w:r>
    </w:p>
    <w:p w14:paraId="1F8A3230" w14:textId="77777777" w:rsidR="00E803F5" w:rsidRDefault="00E803F5" w:rsidP="00E803F5">
      <w:pPr>
        <w:numPr>
          <w:ilvl w:val="0"/>
          <w:numId w:val="25"/>
        </w:numPr>
        <w:spacing w:line="240" w:lineRule="auto"/>
        <w:rPr>
          <w:rFonts w:eastAsia="Times New Roman"/>
          <w:color w:val="000000"/>
        </w:rPr>
      </w:pPr>
      <w:r>
        <w:rPr>
          <w:rFonts w:eastAsia="Times New Roman"/>
          <w:color w:val="000000"/>
        </w:rPr>
        <w:t xml:space="preserve">Perform hand hygiene. </w:t>
      </w:r>
      <w:r>
        <w:rPr>
          <w:rFonts w:eastAsia="Times New Roman"/>
          <w:sz w:val="16"/>
          <w:szCs w:val="16"/>
        </w:rPr>
        <w:t>^</w:t>
      </w:r>
    </w:p>
    <w:p w14:paraId="13B4294B" w14:textId="77777777" w:rsidR="00E803F5" w:rsidRDefault="00E803F5" w:rsidP="00E803F5">
      <w:pPr>
        <w:numPr>
          <w:ilvl w:val="0"/>
          <w:numId w:val="25"/>
        </w:numPr>
        <w:spacing w:line="240" w:lineRule="auto"/>
        <w:rPr>
          <w:rFonts w:eastAsia="Times New Roman"/>
          <w:color w:val="000000"/>
        </w:rPr>
      </w:pPr>
      <w:r>
        <w:rPr>
          <w:rFonts w:eastAsia="Times New Roman"/>
          <w:color w:val="000000"/>
        </w:rPr>
        <w:t>Shower, wash hair, and change into clean clothing when possible.</w:t>
      </w:r>
    </w:p>
    <w:p w14:paraId="01A0D6AA" w14:textId="77777777" w:rsidR="00E803F5" w:rsidRDefault="00E803F5" w:rsidP="00E803F5">
      <w:pPr>
        <w:rPr>
          <w:rFonts w:eastAsiaTheme="minorHAnsi"/>
          <w:color w:val="000000"/>
        </w:rPr>
      </w:pPr>
    </w:p>
    <w:p w14:paraId="4343623A" w14:textId="77777777" w:rsidR="001B02C2" w:rsidRPr="00C01EBD" w:rsidRDefault="001B02C2" w:rsidP="001B02C2">
      <w:r w:rsidRPr="00C01EBD">
        <w:rPr>
          <w:vertAlign w:val="superscript"/>
        </w:rPr>
        <w:t>#</w:t>
      </w:r>
      <w:r w:rsidRPr="00C01EBD">
        <w:t xml:space="preserve"> If inner gloves become visibly soiled, they should be cleaned with an approved disinfectant. Additionally, perform hand hygiene by disinfecting the inner gloves with </w:t>
      </w:r>
      <w:r>
        <w:t>an alcohol-based hand rub</w:t>
      </w:r>
      <w:r w:rsidRPr="00C01EBD">
        <w:t xml:space="preserve">. </w:t>
      </w:r>
    </w:p>
    <w:p w14:paraId="1257DA44" w14:textId="77777777" w:rsidR="00E803F5" w:rsidRPr="00C01EBD" w:rsidRDefault="00E803F5" w:rsidP="00E803F5">
      <w:r w:rsidRPr="00C01EBD">
        <w:lastRenderedPageBreak/>
        <w:t xml:space="preserve">**Sequence of removal may be dependent on the type of coverall and boots used. It may be necessary to step out of coveralls and boots in one motion within the same process. </w:t>
      </w:r>
    </w:p>
    <w:p w14:paraId="41FEE640" w14:textId="737EB0C9" w:rsidR="00E803F5" w:rsidRPr="00C01EBD" w:rsidRDefault="00E803F5" w:rsidP="00E803F5">
      <w:r w:rsidRPr="00C01EBD">
        <w:t xml:space="preserve">^If hands are visibly soiled, wash hands with soap and water. Where hands are not visibly soiled, an approved alcohol-based hand rub with 60-80% ethanol may be used. </w:t>
      </w:r>
    </w:p>
    <w:p w14:paraId="6AD3F9FE" w14:textId="77777777" w:rsidR="00E803F5" w:rsidRDefault="00E803F5" w:rsidP="00E803F5"/>
    <w:p w14:paraId="612A6FD2" w14:textId="37BDBAE7" w:rsidR="00E803F5" w:rsidRDefault="00E803F5" w:rsidP="00E803F5">
      <w:pPr>
        <w:rPr>
          <w:rFonts w:ascii="Aptos" w:eastAsiaTheme="minorHAnsi" w:hAnsi="Aptos"/>
        </w:rPr>
      </w:pPr>
      <w:r>
        <w:t xml:space="preserve">In circumstances where all PPE items are not available or appropriate, NSW Health advises that at a minimum: </w:t>
      </w:r>
    </w:p>
    <w:p w14:paraId="3410B085" w14:textId="77777777" w:rsidR="00E803F5" w:rsidRPr="00F5336A" w:rsidRDefault="00E803F5" w:rsidP="00E803F5">
      <w:pPr>
        <w:numPr>
          <w:ilvl w:val="0"/>
          <w:numId w:val="23"/>
        </w:numPr>
        <w:pBdr>
          <w:top w:val="nil"/>
          <w:left w:val="nil"/>
          <w:bottom w:val="nil"/>
          <w:right w:val="nil"/>
          <w:between w:val="nil"/>
        </w:pBdr>
        <w:rPr>
          <w:color w:val="000000"/>
        </w:rPr>
      </w:pPr>
      <w:r w:rsidRPr="00F5336A">
        <w:rPr>
          <w:color w:val="000000"/>
        </w:rPr>
        <w:t xml:space="preserve">Disposable gloves or gloves that can be disinfected </w:t>
      </w:r>
    </w:p>
    <w:p w14:paraId="7F50A100" w14:textId="3B7332C6" w:rsidR="00E803F5" w:rsidRPr="00F5336A" w:rsidRDefault="00E803F5" w:rsidP="00E803F5">
      <w:pPr>
        <w:numPr>
          <w:ilvl w:val="0"/>
          <w:numId w:val="23"/>
        </w:numPr>
        <w:pBdr>
          <w:top w:val="nil"/>
          <w:left w:val="nil"/>
          <w:bottom w:val="nil"/>
          <w:right w:val="nil"/>
          <w:between w:val="nil"/>
        </w:pBdr>
        <w:rPr>
          <w:color w:val="000000"/>
        </w:rPr>
      </w:pPr>
      <w:r w:rsidRPr="00F5336A">
        <w:rPr>
          <w:color w:val="000000"/>
        </w:rPr>
        <w:t xml:space="preserve">Respirator (P2/N95) </w:t>
      </w:r>
    </w:p>
    <w:p w14:paraId="533D702A" w14:textId="77777777" w:rsidR="00E803F5" w:rsidRPr="00F5336A" w:rsidRDefault="00E803F5" w:rsidP="00E803F5">
      <w:pPr>
        <w:numPr>
          <w:ilvl w:val="0"/>
          <w:numId w:val="23"/>
        </w:numPr>
        <w:pBdr>
          <w:top w:val="nil"/>
          <w:left w:val="nil"/>
          <w:bottom w:val="nil"/>
          <w:right w:val="nil"/>
          <w:between w:val="nil"/>
        </w:pBdr>
        <w:rPr>
          <w:color w:val="000000"/>
        </w:rPr>
      </w:pPr>
      <w:r w:rsidRPr="00F5336A">
        <w:rPr>
          <w:color w:val="000000"/>
        </w:rPr>
        <w:t xml:space="preserve">Boots that can be cleaned </w:t>
      </w:r>
    </w:p>
    <w:p w14:paraId="7704DC23" w14:textId="70835050" w:rsidR="00E803F5" w:rsidRPr="00F5336A" w:rsidRDefault="00E803F5" w:rsidP="00E803F5">
      <w:pPr>
        <w:numPr>
          <w:ilvl w:val="0"/>
          <w:numId w:val="23"/>
        </w:numPr>
        <w:pBdr>
          <w:top w:val="nil"/>
          <w:left w:val="nil"/>
          <w:bottom w:val="nil"/>
          <w:right w:val="nil"/>
          <w:between w:val="nil"/>
        </w:pBdr>
        <w:rPr>
          <w:color w:val="000000"/>
        </w:rPr>
      </w:pPr>
      <w:r w:rsidRPr="00F5336A">
        <w:rPr>
          <w:color w:val="000000"/>
        </w:rPr>
        <w:t>No</w:t>
      </w:r>
      <w:r w:rsidR="00106DC4">
        <w:rPr>
          <w:color w:val="000000"/>
        </w:rPr>
        <w:t>-</w:t>
      </w:r>
      <w:r w:rsidRPr="00F5336A">
        <w:rPr>
          <w:color w:val="000000"/>
        </w:rPr>
        <w:t xml:space="preserve">touch technique (e.g. use of equipment to pick up and dispose of </w:t>
      </w:r>
      <w:proofErr w:type="gramStart"/>
      <w:r w:rsidRPr="00F5336A">
        <w:rPr>
          <w:color w:val="000000"/>
        </w:rPr>
        <w:t>carcass</w:t>
      </w:r>
      <w:proofErr w:type="gramEnd"/>
      <w:r w:rsidRPr="00F5336A">
        <w:rPr>
          <w:color w:val="000000"/>
        </w:rPr>
        <w:t xml:space="preserve">) </w:t>
      </w:r>
    </w:p>
    <w:p w14:paraId="107E259A" w14:textId="17B9F5D2" w:rsidR="00E803F5" w:rsidRDefault="00E803F5" w:rsidP="00E803F5">
      <w:pPr>
        <w:numPr>
          <w:ilvl w:val="0"/>
          <w:numId w:val="23"/>
        </w:numPr>
        <w:pBdr>
          <w:top w:val="nil"/>
          <w:left w:val="nil"/>
          <w:bottom w:val="nil"/>
          <w:right w:val="nil"/>
          <w:between w:val="nil"/>
        </w:pBdr>
        <w:rPr>
          <w:color w:val="000000"/>
        </w:rPr>
      </w:pPr>
      <w:r w:rsidRPr="00F5336A">
        <w:rPr>
          <w:color w:val="000000"/>
        </w:rPr>
        <w:t xml:space="preserve">Proper cleaning and disinfection of equipment and materials </w:t>
      </w:r>
    </w:p>
    <w:p w14:paraId="52753439" w14:textId="12DE23EC" w:rsidR="00E803F5" w:rsidRPr="00F5336A" w:rsidRDefault="00E803F5" w:rsidP="00E803F5">
      <w:pPr>
        <w:pBdr>
          <w:top w:val="nil"/>
          <w:left w:val="nil"/>
          <w:bottom w:val="nil"/>
          <w:right w:val="nil"/>
          <w:between w:val="nil"/>
        </w:pBdr>
        <w:ind w:left="720"/>
        <w:rPr>
          <w:color w:val="000000"/>
        </w:rPr>
      </w:pPr>
    </w:p>
    <w:p w14:paraId="75616025" w14:textId="4159177E" w:rsidR="00E803F5" w:rsidRDefault="00E803F5" w:rsidP="00E803F5">
      <w:r>
        <w:t xml:space="preserve">Perform hand hygiene, either with alcohol-based hand </w:t>
      </w:r>
      <w:r w:rsidR="003C2A13">
        <w:t>sanitiser</w:t>
      </w:r>
      <w:r>
        <w:t xml:space="preserve"> or by washing hands with soap and water if visibly soiled. This should be done regularly but especially before and after contact with animals/carcasses and their environments. </w:t>
      </w:r>
      <w:r w:rsidR="0005164D">
        <w:t>A</w:t>
      </w:r>
      <w:r>
        <w:t xml:space="preserve">void touching the nose, eyes or mouth with the hands during work/collecting and disposing of carcasses. Showering and changing into clean clothes after work is also recommended. </w:t>
      </w:r>
    </w:p>
    <w:p w14:paraId="1B59A4B6" w14:textId="132CE676" w:rsidR="00993F75" w:rsidRDefault="003C2A13" w:rsidP="003C2A13">
      <w:pPr>
        <w:pStyle w:val="SH"/>
        <w:jc w:val="center"/>
      </w:pPr>
      <w:r w:rsidRPr="003C2A13">
        <w:rPr>
          <w:noProof/>
        </w:rPr>
        <w:lastRenderedPageBreak/>
        <w:drawing>
          <wp:anchor distT="0" distB="0" distL="114300" distR="114300" simplePos="0" relativeHeight="251660289" behindDoc="0" locked="0" layoutInCell="1" allowOverlap="1" wp14:anchorId="55C8F44F" wp14:editId="2C590403">
            <wp:simplePos x="0" y="0"/>
            <wp:positionH relativeFrom="column">
              <wp:posOffset>297180</wp:posOffset>
            </wp:positionH>
            <wp:positionV relativeFrom="paragraph">
              <wp:posOffset>53340</wp:posOffset>
            </wp:positionV>
            <wp:extent cx="8474710" cy="6042660"/>
            <wp:effectExtent l="0" t="0" r="2540" b="0"/>
            <wp:wrapSquare wrapText="bothSides"/>
            <wp:docPr id="1619937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937885" name=""/>
                    <pic:cNvPicPr/>
                  </pic:nvPicPr>
                  <pic:blipFill rotWithShape="1">
                    <a:blip r:embed="rId49">
                      <a:extLst>
                        <a:ext uri="{28A0092B-C50C-407E-A947-70E740481C1C}">
                          <a14:useLocalDpi xmlns:a14="http://schemas.microsoft.com/office/drawing/2010/main" val="0"/>
                        </a:ext>
                      </a:extLst>
                    </a:blip>
                    <a:srcRect r="1155"/>
                    <a:stretch/>
                  </pic:blipFill>
                  <pic:spPr bwMode="auto">
                    <a:xfrm>
                      <a:off x="0" y="0"/>
                      <a:ext cx="8474710" cy="6042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D80309" w14:textId="77777777" w:rsidR="003C2A13" w:rsidRDefault="003C2A13" w:rsidP="003C2A13">
      <w:pPr>
        <w:pStyle w:val="SH"/>
        <w:jc w:val="center"/>
      </w:pPr>
    </w:p>
    <w:p w14:paraId="4E0803FB" w14:textId="77777777" w:rsidR="003C2A13" w:rsidRDefault="003C2A13" w:rsidP="003C2A13">
      <w:pPr>
        <w:pStyle w:val="SH"/>
        <w:jc w:val="center"/>
      </w:pPr>
    </w:p>
    <w:p w14:paraId="6668C405" w14:textId="77777777" w:rsidR="003C2A13" w:rsidRDefault="003C2A13" w:rsidP="003C2A13">
      <w:pPr>
        <w:pStyle w:val="SH"/>
        <w:jc w:val="center"/>
      </w:pPr>
    </w:p>
    <w:p w14:paraId="757F8120" w14:textId="77777777" w:rsidR="003C2A13" w:rsidRDefault="003C2A13" w:rsidP="003C2A13">
      <w:pPr>
        <w:pStyle w:val="SH"/>
        <w:jc w:val="center"/>
      </w:pPr>
    </w:p>
    <w:p w14:paraId="498F85AB" w14:textId="77777777" w:rsidR="003C2A13" w:rsidRDefault="003C2A13" w:rsidP="003C2A13">
      <w:pPr>
        <w:rPr>
          <w:rFonts w:cs="Microsoft Sans Serif"/>
          <w:bCs/>
          <w:caps/>
          <w:color w:val="999999"/>
          <w:sz w:val="16"/>
          <w:szCs w:val="16"/>
        </w:rPr>
      </w:pPr>
    </w:p>
    <w:p w14:paraId="22AE3243" w14:textId="77777777" w:rsidR="003C2A13" w:rsidRDefault="003C2A13" w:rsidP="003C2A13">
      <w:pPr>
        <w:rPr>
          <w:rFonts w:cs="Microsoft Sans Serif"/>
          <w:bCs/>
          <w:caps/>
          <w:color w:val="999999"/>
          <w:sz w:val="16"/>
          <w:szCs w:val="16"/>
        </w:rPr>
      </w:pPr>
    </w:p>
    <w:p w14:paraId="7898F2A9" w14:textId="77777777" w:rsidR="003C2A13" w:rsidRDefault="003C2A13" w:rsidP="003C2A13">
      <w:pPr>
        <w:rPr>
          <w:rFonts w:cs="Microsoft Sans Serif"/>
          <w:bCs/>
          <w:caps/>
          <w:color w:val="999999"/>
          <w:sz w:val="16"/>
          <w:szCs w:val="16"/>
        </w:rPr>
      </w:pPr>
    </w:p>
    <w:p w14:paraId="4FE5B68E" w14:textId="77777777" w:rsidR="003C2A13" w:rsidRDefault="003C2A13" w:rsidP="003C2A13">
      <w:pPr>
        <w:rPr>
          <w:rFonts w:cs="Microsoft Sans Serif"/>
          <w:bCs/>
          <w:caps/>
          <w:color w:val="999999"/>
          <w:sz w:val="16"/>
          <w:szCs w:val="16"/>
        </w:rPr>
      </w:pPr>
    </w:p>
    <w:p w14:paraId="240EEB2D" w14:textId="77777777" w:rsidR="003C2A13" w:rsidRDefault="003C2A13" w:rsidP="003C2A13">
      <w:pPr>
        <w:rPr>
          <w:rFonts w:cs="Microsoft Sans Serif"/>
          <w:bCs/>
          <w:caps/>
          <w:color w:val="999999"/>
          <w:sz w:val="16"/>
          <w:szCs w:val="16"/>
        </w:rPr>
      </w:pPr>
    </w:p>
    <w:p w14:paraId="00796F50" w14:textId="77777777" w:rsidR="003C2A13" w:rsidRDefault="003C2A13" w:rsidP="003C2A13">
      <w:pPr>
        <w:rPr>
          <w:rFonts w:cs="Microsoft Sans Serif"/>
          <w:bCs/>
          <w:caps/>
          <w:color w:val="999999"/>
          <w:sz w:val="16"/>
          <w:szCs w:val="16"/>
        </w:rPr>
      </w:pPr>
    </w:p>
    <w:p w14:paraId="761CC470" w14:textId="77777777" w:rsidR="003C2A13" w:rsidRDefault="003C2A13" w:rsidP="003C2A13">
      <w:pPr>
        <w:rPr>
          <w:rFonts w:cs="Microsoft Sans Serif"/>
          <w:bCs/>
          <w:caps/>
          <w:color w:val="999999"/>
          <w:sz w:val="16"/>
          <w:szCs w:val="16"/>
        </w:rPr>
      </w:pPr>
    </w:p>
    <w:p w14:paraId="162B664E" w14:textId="77777777" w:rsidR="003C2A13" w:rsidRDefault="003C2A13" w:rsidP="003C2A13">
      <w:pPr>
        <w:rPr>
          <w:rFonts w:cs="Microsoft Sans Serif"/>
          <w:bCs/>
          <w:caps/>
          <w:color w:val="999999"/>
          <w:sz w:val="16"/>
          <w:szCs w:val="16"/>
        </w:rPr>
      </w:pPr>
    </w:p>
    <w:p w14:paraId="1F099F81" w14:textId="77777777" w:rsidR="003C2A13" w:rsidRDefault="003C2A13" w:rsidP="003C2A13">
      <w:pPr>
        <w:rPr>
          <w:rFonts w:cs="Microsoft Sans Serif"/>
          <w:bCs/>
          <w:caps/>
          <w:color w:val="999999"/>
          <w:sz w:val="16"/>
          <w:szCs w:val="16"/>
        </w:rPr>
      </w:pPr>
    </w:p>
    <w:p w14:paraId="5147F57E" w14:textId="77777777" w:rsidR="003C2A13" w:rsidRDefault="003C2A13" w:rsidP="003C2A13">
      <w:pPr>
        <w:rPr>
          <w:rFonts w:cs="Microsoft Sans Serif"/>
          <w:bCs/>
          <w:caps/>
          <w:color w:val="999999"/>
          <w:sz w:val="16"/>
          <w:szCs w:val="16"/>
        </w:rPr>
      </w:pPr>
    </w:p>
    <w:p w14:paraId="67E1C3CD" w14:textId="77777777" w:rsidR="003C2A13" w:rsidRDefault="003C2A13" w:rsidP="003C2A13">
      <w:pPr>
        <w:rPr>
          <w:rFonts w:cs="Microsoft Sans Serif"/>
          <w:bCs/>
          <w:caps/>
          <w:color w:val="999999"/>
          <w:sz w:val="16"/>
          <w:szCs w:val="16"/>
        </w:rPr>
      </w:pPr>
    </w:p>
    <w:p w14:paraId="2D2DC416" w14:textId="77777777" w:rsidR="003C2A13" w:rsidRDefault="003C2A13" w:rsidP="003C2A13">
      <w:pPr>
        <w:rPr>
          <w:rFonts w:cs="Microsoft Sans Serif"/>
          <w:bCs/>
          <w:caps/>
          <w:color w:val="999999"/>
          <w:sz w:val="16"/>
          <w:szCs w:val="16"/>
        </w:rPr>
      </w:pPr>
    </w:p>
    <w:p w14:paraId="541CB2B2" w14:textId="77777777" w:rsidR="003C2A13" w:rsidRDefault="003C2A13" w:rsidP="003C2A13">
      <w:pPr>
        <w:rPr>
          <w:rFonts w:cs="Microsoft Sans Serif"/>
          <w:bCs/>
          <w:caps/>
          <w:color w:val="999999"/>
          <w:sz w:val="16"/>
          <w:szCs w:val="16"/>
        </w:rPr>
      </w:pPr>
    </w:p>
    <w:p w14:paraId="6156D3BF" w14:textId="77777777" w:rsidR="003C2A13" w:rsidRDefault="003C2A13" w:rsidP="003C2A13">
      <w:pPr>
        <w:rPr>
          <w:rFonts w:cs="Microsoft Sans Serif"/>
          <w:bCs/>
          <w:caps/>
          <w:color w:val="999999"/>
          <w:sz w:val="16"/>
          <w:szCs w:val="16"/>
        </w:rPr>
      </w:pPr>
    </w:p>
    <w:p w14:paraId="15991C8A" w14:textId="77777777" w:rsidR="003C2A13" w:rsidRDefault="003C2A13" w:rsidP="003C2A13">
      <w:pPr>
        <w:rPr>
          <w:rFonts w:cs="Microsoft Sans Serif"/>
          <w:bCs/>
          <w:caps/>
          <w:color w:val="999999"/>
          <w:sz w:val="16"/>
          <w:szCs w:val="16"/>
        </w:rPr>
      </w:pPr>
    </w:p>
    <w:p w14:paraId="4C963677" w14:textId="77777777" w:rsidR="003C2A13" w:rsidRDefault="003C2A13" w:rsidP="003C2A13">
      <w:pPr>
        <w:rPr>
          <w:rFonts w:cs="Microsoft Sans Serif"/>
          <w:bCs/>
          <w:caps/>
          <w:color w:val="999999"/>
          <w:sz w:val="16"/>
          <w:szCs w:val="16"/>
        </w:rPr>
      </w:pPr>
    </w:p>
    <w:p w14:paraId="564AEE35" w14:textId="77777777" w:rsidR="003C2A13" w:rsidRDefault="003C2A13" w:rsidP="003C2A13">
      <w:pPr>
        <w:rPr>
          <w:rFonts w:cs="Microsoft Sans Serif"/>
          <w:bCs/>
          <w:caps/>
          <w:color w:val="999999"/>
          <w:sz w:val="16"/>
          <w:szCs w:val="16"/>
        </w:rPr>
      </w:pPr>
    </w:p>
    <w:p w14:paraId="2F532479" w14:textId="77777777" w:rsidR="003C2A13" w:rsidRDefault="003C2A13" w:rsidP="003C2A13">
      <w:pPr>
        <w:rPr>
          <w:rFonts w:cs="Microsoft Sans Serif"/>
          <w:bCs/>
          <w:caps/>
          <w:color w:val="999999"/>
          <w:sz w:val="16"/>
          <w:szCs w:val="16"/>
        </w:rPr>
      </w:pPr>
    </w:p>
    <w:p w14:paraId="7472D7D0" w14:textId="77777777" w:rsidR="003C2A13" w:rsidRDefault="003C2A13" w:rsidP="003C2A13">
      <w:pPr>
        <w:rPr>
          <w:rFonts w:cs="Microsoft Sans Serif"/>
          <w:bCs/>
          <w:caps/>
          <w:color w:val="999999"/>
          <w:sz w:val="16"/>
          <w:szCs w:val="16"/>
        </w:rPr>
      </w:pPr>
    </w:p>
    <w:p w14:paraId="35472648" w14:textId="77777777" w:rsidR="003C2A13" w:rsidRDefault="003C2A13" w:rsidP="003C2A13">
      <w:pPr>
        <w:rPr>
          <w:rFonts w:cs="Microsoft Sans Serif"/>
          <w:bCs/>
          <w:caps/>
          <w:color w:val="999999"/>
          <w:sz w:val="16"/>
          <w:szCs w:val="16"/>
        </w:rPr>
      </w:pPr>
    </w:p>
    <w:p w14:paraId="2C0B481E" w14:textId="77777777" w:rsidR="003C2A13" w:rsidRDefault="003C2A13" w:rsidP="003C2A13">
      <w:pPr>
        <w:rPr>
          <w:rFonts w:cs="Microsoft Sans Serif"/>
          <w:bCs/>
          <w:caps/>
          <w:color w:val="999999"/>
          <w:sz w:val="16"/>
          <w:szCs w:val="16"/>
        </w:rPr>
      </w:pPr>
    </w:p>
    <w:p w14:paraId="24B7A244" w14:textId="77777777" w:rsidR="003C2A13" w:rsidRDefault="003C2A13" w:rsidP="003C2A13">
      <w:pPr>
        <w:rPr>
          <w:rFonts w:cs="Microsoft Sans Serif"/>
          <w:bCs/>
          <w:caps/>
          <w:color w:val="999999"/>
          <w:sz w:val="16"/>
          <w:szCs w:val="16"/>
        </w:rPr>
      </w:pPr>
    </w:p>
    <w:p w14:paraId="1E916A8A" w14:textId="77777777" w:rsidR="003C2A13" w:rsidRDefault="003C2A13" w:rsidP="003C2A13">
      <w:pPr>
        <w:rPr>
          <w:rFonts w:cs="Microsoft Sans Serif"/>
          <w:bCs/>
          <w:caps/>
          <w:color w:val="999999"/>
          <w:sz w:val="16"/>
          <w:szCs w:val="16"/>
        </w:rPr>
      </w:pPr>
    </w:p>
    <w:p w14:paraId="6A53E81A" w14:textId="77777777" w:rsidR="003C2A13" w:rsidRDefault="003C2A13" w:rsidP="003C2A13">
      <w:pPr>
        <w:rPr>
          <w:rFonts w:cs="Microsoft Sans Serif"/>
          <w:bCs/>
          <w:caps/>
          <w:color w:val="999999"/>
          <w:sz w:val="16"/>
          <w:szCs w:val="16"/>
        </w:rPr>
      </w:pPr>
    </w:p>
    <w:p w14:paraId="75A72B0C" w14:textId="77777777" w:rsidR="003C2A13" w:rsidRDefault="003C2A13" w:rsidP="003C2A13">
      <w:pPr>
        <w:rPr>
          <w:rFonts w:cs="Microsoft Sans Serif"/>
          <w:bCs/>
          <w:caps/>
          <w:color w:val="999999"/>
          <w:sz w:val="16"/>
          <w:szCs w:val="16"/>
        </w:rPr>
      </w:pPr>
    </w:p>
    <w:p w14:paraId="7FA81DA1" w14:textId="77777777" w:rsidR="003C2A13" w:rsidRDefault="003C2A13" w:rsidP="003C2A13">
      <w:pPr>
        <w:rPr>
          <w:rFonts w:cs="Microsoft Sans Serif"/>
          <w:bCs/>
          <w:caps/>
          <w:color w:val="999999"/>
          <w:sz w:val="16"/>
          <w:szCs w:val="16"/>
        </w:rPr>
      </w:pPr>
    </w:p>
    <w:p w14:paraId="7361B8C6" w14:textId="77777777" w:rsidR="003C2A13" w:rsidRDefault="003C2A13" w:rsidP="003C2A13">
      <w:pPr>
        <w:rPr>
          <w:rFonts w:cs="Microsoft Sans Serif"/>
          <w:bCs/>
          <w:caps/>
          <w:color w:val="999999"/>
          <w:sz w:val="16"/>
          <w:szCs w:val="16"/>
        </w:rPr>
      </w:pPr>
    </w:p>
    <w:p w14:paraId="3524B586" w14:textId="6F859994" w:rsidR="003C2A13" w:rsidRPr="00867BC7" w:rsidRDefault="003C2A13" w:rsidP="003C2A13">
      <w:r>
        <w:rPr>
          <w:rFonts w:cs="Microsoft Sans Serif"/>
          <w:bCs/>
          <w:caps/>
          <w:color w:val="999999"/>
          <w:sz w:val="16"/>
          <w:szCs w:val="16"/>
        </w:rPr>
        <w:t xml:space="preserve">Figure 1. Principles of fit checking </w:t>
      </w:r>
      <w:r w:rsidRPr="002074E8">
        <w:rPr>
          <w:rFonts w:cs="Microsoft Sans Serif"/>
          <w:bCs/>
          <w:caps/>
          <w:color w:val="999999"/>
          <w:sz w:val="16"/>
          <w:szCs w:val="16"/>
        </w:rPr>
        <w:t>Poster</w:t>
      </w:r>
      <w:r>
        <w:rPr>
          <w:rFonts w:cs="Microsoft Sans Serif"/>
          <w:bCs/>
          <w:caps/>
          <w:color w:val="999999"/>
          <w:sz w:val="16"/>
          <w:szCs w:val="16"/>
        </w:rPr>
        <w:t xml:space="preserve">, </w:t>
      </w:r>
      <w:r w:rsidRPr="002074E8">
        <w:rPr>
          <w:rFonts w:cs="Microsoft Sans Serif"/>
          <w:bCs/>
          <w:caps/>
          <w:color w:val="999999"/>
          <w:sz w:val="16"/>
          <w:szCs w:val="16"/>
        </w:rPr>
        <w:t>available from</w:t>
      </w:r>
      <w:r>
        <w:rPr>
          <w:rFonts w:cs="Microsoft Sans Serif"/>
          <w:bCs/>
          <w:caps/>
          <w:color w:val="999999"/>
          <w:sz w:val="16"/>
          <w:szCs w:val="16"/>
        </w:rPr>
        <w:t xml:space="preserve"> NSW HEalth</w:t>
      </w:r>
      <w:r w:rsidRPr="002074E8">
        <w:rPr>
          <w:rFonts w:cs="Microsoft Sans Serif"/>
          <w:bCs/>
          <w:caps/>
          <w:color w:val="999999"/>
          <w:sz w:val="16"/>
          <w:szCs w:val="16"/>
        </w:rPr>
        <w:t xml:space="preserve"> via</w:t>
      </w:r>
      <w:r>
        <w:rPr>
          <w:rFonts w:cs="Microsoft Sans Serif"/>
          <w:bCs/>
          <w:caps/>
          <w:color w:val="999999"/>
          <w:sz w:val="16"/>
          <w:szCs w:val="16"/>
        </w:rPr>
        <w:t xml:space="preserve"> </w:t>
      </w:r>
      <w:hyperlink r:id="rId50" w:history="1">
        <w:r w:rsidRPr="009A3D64">
          <w:rPr>
            <w:rStyle w:val="Hyperlink"/>
            <w:color w:val="31849B" w:themeColor="accent5" w:themeShade="BF"/>
            <w:lang w:val="en-AU"/>
          </w:rPr>
          <w:t>www.cec.health.nsw.gov.au/__data/assets/pdf_file/0010/566776/Principles-of-fit-checking.pdf</w:t>
        </w:r>
      </w:hyperlink>
      <w:bookmarkEnd w:id="0"/>
    </w:p>
    <w:sectPr w:rsidR="003C2A13" w:rsidRPr="00867BC7" w:rsidSect="009258B5">
      <w:type w:val="continuous"/>
      <w:pgSz w:w="15840" w:h="12220" w:orient="landscape"/>
      <w:pgMar w:top="720" w:right="720" w:bottom="576" w:left="72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22CA8" w14:textId="77777777" w:rsidR="00BE100C" w:rsidRDefault="00BE100C">
      <w:pPr>
        <w:spacing w:line="240" w:lineRule="auto"/>
      </w:pPr>
      <w:r>
        <w:separator/>
      </w:r>
    </w:p>
  </w:endnote>
  <w:endnote w:type="continuationSeparator" w:id="0">
    <w:p w14:paraId="4F081F17" w14:textId="77777777" w:rsidR="00BE100C" w:rsidRDefault="00BE100C">
      <w:pPr>
        <w:spacing w:line="240" w:lineRule="auto"/>
      </w:pPr>
      <w:r>
        <w:continuationSeparator/>
      </w:r>
    </w:p>
  </w:endnote>
  <w:endnote w:type="continuationNotice" w:id="1">
    <w:p w14:paraId="086024C8" w14:textId="77777777" w:rsidR="00BE100C" w:rsidRDefault="00BE10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enon-Bold">
    <w:altName w:val="Calibri"/>
    <w:charset w:val="4D"/>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0B33" w14:textId="77777777" w:rsidR="00BE100C" w:rsidRDefault="00BE100C">
      <w:pPr>
        <w:spacing w:line="240" w:lineRule="auto"/>
      </w:pPr>
      <w:r>
        <w:separator/>
      </w:r>
    </w:p>
  </w:footnote>
  <w:footnote w:type="continuationSeparator" w:id="0">
    <w:p w14:paraId="02E7849C" w14:textId="77777777" w:rsidR="00BE100C" w:rsidRDefault="00BE100C">
      <w:pPr>
        <w:spacing w:line="240" w:lineRule="auto"/>
      </w:pPr>
      <w:r>
        <w:continuationSeparator/>
      </w:r>
    </w:p>
  </w:footnote>
  <w:footnote w:type="continuationNotice" w:id="1">
    <w:p w14:paraId="04D02F6B" w14:textId="77777777" w:rsidR="00BE100C" w:rsidRDefault="00BE100C">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y7q4z8qIVILgJz" int2:id="56WXjdRq">
      <int2:state int2:value="Rejected" int2:type="AugLoop_Text_Critique"/>
    </int2:textHash>
    <int2:textHash int2:hashCode="1g5jLnGnrYuT4I" int2:id="WaDoTxqE">
      <int2:state int2:value="Rejected" int2:type="AugLoop_Text_Critique"/>
    </int2:textHash>
    <int2:textHash int2:hashCode="2e8YhmCJa76TVq" int2:id="xUqK5BzG">
      <int2:state int2:value="Rejected" int2:type="AugLoop_Text_Critique"/>
    </int2:textHash>
    <int2:bookmark int2:bookmarkName="_Int_aiFxlEuG" int2:invalidationBookmarkName="" int2:hashCode="RIrfrH5wCX/Dj6" int2:id="MHUnNfAD">
      <int2:state int2:value="Rejected" int2:type="AugLoop_Text_Critique"/>
    </int2:bookmark>
    <int2:bookmark int2:bookmarkName="_Int_RAdlMwiP" int2:invalidationBookmarkName="" int2:hashCode="RIrfrH5wCX/Dj6" int2:id="RWLhyjOS">
      <int2:state int2:value="Rejected" int2:type="AugLoop_Text_Critique"/>
    </int2:bookmark>
    <int2:bookmark int2:bookmarkName="_Int_GSVNIwRm" int2:invalidationBookmarkName="" int2:hashCode="SPW0sFXDTAtd5h" int2:id="pqijp8B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B78"/>
    <w:multiLevelType w:val="hybridMultilevel"/>
    <w:tmpl w:val="3DE28CFA"/>
    <w:lvl w:ilvl="0" w:tplc="C6AE9DC0">
      <w:start w:val="1"/>
      <w:numFmt w:val="decimal"/>
      <w:pStyle w:val="Numbered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FB6DF8"/>
    <w:multiLevelType w:val="multilevel"/>
    <w:tmpl w:val="0BA4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375E6"/>
    <w:multiLevelType w:val="hybridMultilevel"/>
    <w:tmpl w:val="8472AD48"/>
    <w:lvl w:ilvl="0" w:tplc="1BAE22A0">
      <w:start w:val="1"/>
      <w:numFmt w:val="bullet"/>
      <w:lvlText w:val="•"/>
      <w:lvlJc w:val="left"/>
      <w:pPr>
        <w:tabs>
          <w:tab w:val="num" w:pos="720"/>
        </w:tabs>
        <w:ind w:left="720" w:hanging="360"/>
      </w:pPr>
      <w:rPr>
        <w:rFonts w:ascii="Arial" w:hAnsi="Arial" w:hint="default"/>
      </w:rPr>
    </w:lvl>
    <w:lvl w:ilvl="1" w:tplc="CAF21CB2" w:tentative="1">
      <w:start w:val="1"/>
      <w:numFmt w:val="bullet"/>
      <w:lvlText w:val="•"/>
      <w:lvlJc w:val="left"/>
      <w:pPr>
        <w:tabs>
          <w:tab w:val="num" w:pos="1440"/>
        </w:tabs>
        <w:ind w:left="1440" w:hanging="360"/>
      </w:pPr>
      <w:rPr>
        <w:rFonts w:ascii="Arial" w:hAnsi="Arial" w:hint="default"/>
      </w:rPr>
    </w:lvl>
    <w:lvl w:ilvl="2" w:tplc="3FAE65A2" w:tentative="1">
      <w:start w:val="1"/>
      <w:numFmt w:val="bullet"/>
      <w:lvlText w:val="•"/>
      <w:lvlJc w:val="left"/>
      <w:pPr>
        <w:tabs>
          <w:tab w:val="num" w:pos="2160"/>
        </w:tabs>
        <w:ind w:left="2160" w:hanging="360"/>
      </w:pPr>
      <w:rPr>
        <w:rFonts w:ascii="Arial" w:hAnsi="Arial" w:hint="default"/>
      </w:rPr>
    </w:lvl>
    <w:lvl w:ilvl="3" w:tplc="8D34A0FA" w:tentative="1">
      <w:start w:val="1"/>
      <w:numFmt w:val="bullet"/>
      <w:lvlText w:val="•"/>
      <w:lvlJc w:val="left"/>
      <w:pPr>
        <w:tabs>
          <w:tab w:val="num" w:pos="2880"/>
        </w:tabs>
        <w:ind w:left="2880" w:hanging="360"/>
      </w:pPr>
      <w:rPr>
        <w:rFonts w:ascii="Arial" w:hAnsi="Arial" w:hint="default"/>
      </w:rPr>
    </w:lvl>
    <w:lvl w:ilvl="4" w:tplc="2040B3C6" w:tentative="1">
      <w:start w:val="1"/>
      <w:numFmt w:val="bullet"/>
      <w:lvlText w:val="•"/>
      <w:lvlJc w:val="left"/>
      <w:pPr>
        <w:tabs>
          <w:tab w:val="num" w:pos="3600"/>
        </w:tabs>
        <w:ind w:left="3600" w:hanging="360"/>
      </w:pPr>
      <w:rPr>
        <w:rFonts w:ascii="Arial" w:hAnsi="Arial" w:hint="default"/>
      </w:rPr>
    </w:lvl>
    <w:lvl w:ilvl="5" w:tplc="57501BAA" w:tentative="1">
      <w:start w:val="1"/>
      <w:numFmt w:val="bullet"/>
      <w:lvlText w:val="•"/>
      <w:lvlJc w:val="left"/>
      <w:pPr>
        <w:tabs>
          <w:tab w:val="num" w:pos="4320"/>
        </w:tabs>
        <w:ind w:left="4320" w:hanging="360"/>
      </w:pPr>
      <w:rPr>
        <w:rFonts w:ascii="Arial" w:hAnsi="Arial" w:hint="default"/>
      </w:rPr>
    </w:lvl>
    <w:lvl w:ilvl="6" w:tplc="994A26A0" w:tentative="1">
      <w:start w:val="1"/>
      <w:numFmt w:val="bullet"/>
      <w:lvlText w:val="•"/>
      <w:lvlJc w:val="left"/>
      <w:pPr>
        <w:tabs>
          <w:tab w:val="num" w:pos="5040"/>
        </w:tabs>
        <w:ind w:left="5040" w:hanging="360"/>
      </w:pPr>
      <w:rPr>
        <w:rFonts w:ascii="Arial" w:hAnsi="Arial" w:hint="default"/>
      </w:rPr>
    </w:lvl>
    <w:lvl w:ilvl="7" w:tplc="1D08314C" w:tentative="1">
      <w:start w:val="1"/>
      <w:numFmt w:val="bullet"/>
      <w:lvlText w:val="•"/>
      <w:lvlJc w:val="left"/>
      <w:pPr>
        <w:tabs>
          <w:tab w:val="num" w:pos="5760"/>
        </w:tabs>
        <w:ind w:left="5760" w:hanging="360"/>
      </w:pPr>
      <w:rPr>
        <w:rFonts w:ascii="Arial" w:hAnsi="Arial" w:hint="default"/>
      </w:rPr>
    </w:lvl>
    <w:lvl w:ilvl="8" w:tplc="9D86BAB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7A1827"/>
    <w:multiLevelType w:val="multilevel"/>
    <w:tmpl w:val="66203C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1D678B5"/>
    <w:multiLevelType w:val="multilevel"/>
    <w:tmpl w:val="EE6A0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990CC6"/>
    <w:multiLevelType w:val="multilevel"/>
    <w:tmpl w:val="78D869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D149FF"/>
    <w:multiLevelType w:val="hybridMultilevel"/>
    <w:tmpl w:val="5EDC96A8"/>
    <w:lvl w:ilvl="0" w:tplc="7A127754">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0A743D"/>
    <w:multiLevelType w:val="multilevel"/>
    <w:tmpl w:val="155CEF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C6B6B6E"/>
    <w:multiLevelType w:val="hybridMultilevel"/>
    <w:tmpl w:val="A2426A82"/>
    <w:lvl w:ilvl="0" w:tplc="6BD2EFC0">
      <w:start w:val="1"/>
      <w:numFmt w:val="bullet"/>
      <w:pStyle w:val="Table-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5304A"/>
    <w:multiLevelType w:val="hybridMultilevel"/>
    <w:tmpl w:val="4BC88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455845"/>
    <w:multiLevelType w:val="multilevel"/>
    <w:tmpl w:val="0F520B02"/>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9EC4A69"/>
    <w:multiLevelType w:val="hybridMultilevel"/>
    <w:tmpl w:val="D5E44A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A673706"/>
    <w:multiLevelType w:val="hybridMultilevel"/>
    <w:tmpl w:val="64E4D9F0"/>
    <w:lvl w:ilvl="0" w:tplc="70DC015E">
      <w:start w:val="1"/>
      <w:numFmt w:val="bullet"/>
      <w:lvlText w:val="•"/>
      <w:lvlJc w:val="left"/>
      <w:pPr>
        <w:tabs>
          <w:tab w:val="num" w:pos="720"/>
        </w:tabs>
        <w:ind w:left="720" w:hanging="360"/>
      </w:pPr>
      <w:rPr>
        <w:rFonts w:ascii="Arial" w:hAnsi="Arial" w:hint="default"/>
      </w:rPr>
    </w:lvl>
    <w:lvl w:ilvl="1" w:tplc="C0BEF01E" w:tentative="1">
      <w:start w:val="1"/>
      <w:numFmt w:val="bullet"/>
      <w:lvlText w:val="•"/>
      <w:lvlJc w:val="left"/>
      <w:pPr>
        <w:tabs>
          <w:tab w:val="num" w:pos="1440"/>
        </w:tabs>
        <w:ind w:left="1440" w:hanging="360"/>
      </w:pPr>
      <w:rPr>
        <w:rFonts w:ascii="Arial" w:hAnsi="Arial" w:hint="default"/>
      </w:rPr>
    </w:lvl>
    <w:lvl w:ilvl="2" w:tplc="464AD2CA" w:tentative="1">
      <w:start w:val="1"/>
      <w:numFmt w:val="bullet"/>
      <w:lvlText w:val="•"/>
      <w:lvlJc w:val="left"/>
      <w:pPr>
        <w:tabs>
          <w:tab w:val="num" w:pos="2160"/>
        </w:tabs>
        <w:ind w:left="2160" w:hanging="360"/>
      </w:pPr>
      <w:rPr>
        <w:rFonts w:ascii="Arial" w:hAnsi="Arial" w:hint="default"/>
      </w:rPr>
    </w:lvl>
    <w:lvl w:ilvl="3" w:tplc="392A6870" w:tentative="1">
      <w:start w:val="1"/>
      <w:numFmt w:val="bullet"/>
      <w:lvlText w:val="•"/>
      <w:lvlJc w:val="left"/>
      <w:pPr>
        <w:tabs>
          <w:tab w:val="num" w:pos="2880"/>
        </w:tabs>
        <w:ind w:left="2880" w:hanging="360"/>
      </w:pPr>
      <w:rPr>
        <w:rFonts w:ascii="Arial" w:hAnsi="Arial" w:hint="default"/>
      </w:rPr>
    </w:lvl>
    <w:lvl w:ilvl="4" w:tplc="173CC28A" w:tentative="1">
      <w:start w:val="1"/>
      <w:numFmt w:val="bullet"/>
      <w:lvlText w:val="•"/>
      <w:lvlJc w:val="left"/>
      <w:pPr>
        <w:tabs>
          <w:tab w:val="num" w:pos="3600"/>
        </w:tabs>
        <w:ind w:left="3600" w:hanging="360"/>
      </w:pPr>
      <w:rPr>
        <w:rFonts w:ascii="Arial" w:hAnsi="Arial" w:hint="default"/>
      </w:rPr>
    </w:lvl>
    <w:lvl w:ilvl="5" w:tplc="AB2084C4" w:tentative="1">
      <w:start w:val="1"/>
      <w:numFmt w:val="bullet"/>
      <w:lvlText w:val="•"/>
      <w:lvlJc w:val="left"/>
      <w:pPr>
        <w:tabs>
          <w:tab w:val="num" w:pos="4320"/>
        </w:tabs>
        <w:ind w:left="4320" w:hanging="360"/>
      </w:pPr>
      <w:rPr>
        <w:rFonts w:ascii="Arial" w:hAnsi="Arial" w:hint="default"/>
      </w:rPr>
    </w:lvl>
    <w:lvl w:ilvl="6" w:tplc="D55CD60A" w:tentative="1">
      <w:start w:val="1"/>
      <w:numFmt w:val="bullet"/>
      <w:lvlText w:val="•"/>
      <w:lvlJc w:val="left"/>
      <w:pPr>
        <w:tabs>
          <w:tab w:val="num" w:pos="5040"/>
        </w:tabs>
        <w:ind w:left="5040" w:hanging="360"/>
      </w:pPr>
      <w:rPr>
        <w:rFonts w:ascii="Arial" w:hAnsi="Arial" w:hint="default"/>
      </w:rPr>
    </w:lvl>
    <w:lvl w:ilvl="7" w:tplc="C2BC35B4" w:tentative="1">
      <w:start w:val="1"/>
      <w:numFmt w:val="bullet"/>
      <w:lvlText w:val="•"/>
      <w:lvlJc w:val="left"/>
      <w:pPr>
        <w:tabs>
          <w:tab w:val="num" w:pos="5760"/>
        </w:tabs>
        <w:ind w:left="5760" w:hanging="360"/>
      </w:pPr>
      <w:rPr>
        <w:rFonts w:ascii="Arial" w:hAnsi="Arial" w:hint="default"/>
      </w:rPr>
    </w:lvl>
    <w:lvl w:ilvl="8" w:tplc="A748FA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8F5BC6"/>
    <w:multiLevelType w:val="hybridMultilevel"/>
    <w:tmpl w:val="119CEC9A"/>
    <w:lvl w:ilvl="0" w:tplc="7102D542">
      <w:start w:val="1"/>
      <w:numFmt w:val="bullet"/>
      <w:lvlText w:val="•"/>
      <w:lvlJc w:val="left"/>
      <w:pPr>
        <w:tabs>
          <w:tab w:val="num" w:pos="720"/>
        </w:tabs>
        <w:ind w:left="720" w:hanging="360"/>
      </w:pPr>
      <w:rPr>
        <w:rFonts w:ascii="Arial" w:hAnsi="Arial" w:hint="default"/>
      </w:rPr>
    </w:lvl>
    <w:lvl w:ilvl="1" w:tplc="07045DF8" w:tentative="1">
      <w:start w:val="1"/>
      <w:numFmt w:val="bullet"/>
      <w:lvlText w:val="•"/>
      <w:lvlJc w:val="left"/>
      <w:pPr>
        <w:tabs>
          <w:tab w:val="num" w:pos="1440"/>
        </w:tabs>
        <w:ind w:left="1440" w:hanging="360"/>
      </w:pPr>
      <w:rPr>
        <w:rFonts w:ascii="Arial" w:hAnsi="Arial" w:hint="default"/>
      </w:rPr>
    </w:lvl>
    <w:lvl w:ilvl="2" w:tplc="59C07806" w:tentative="1">
      <w:start w:val="1"/>
      <w:numFmt w:val="bullet"/>
      <w:lvlText w:val="•"/>
      <w:lvlJc w:val="left"/>
      <w:pPr>
        <w:tabs>
          <w:tab w:val="num" w:pos="2160"/>
        </w:tabs>
        <w:ind w:left="2160" w:hanging="360"/>
      </w:pPr>
      <w:rPr>
        <w:rFonts w:ascii="Arial" w:hAnsi="Arial" w:hint="default"/>
      </w:rPr>
    </w:lvl>
    <w:lvl w:ilvl="3" w:tplc="DE24B69A" w:tentative="1">
      <w:start w:val="1"/>
      <w:numFmt w:val="bullet"/>
      <w:lvlText w:val="•"/>
      <w:lvlJc w:val="left"/>
      <w:pPr>
        <w:tabs>
          <w:tab w:val="num" w:pos="2880"/>
        </w:tabs>
        <w:ind w:left="2880" w:hanging="360"/>
      </w:pPr>
      <w:rPr>
        <w:rFonts w:ascii="Arial" w:hAnsi="Arial" w:hint="default"/>
      </w:rPr>
    </w:lvl>
    <w:lvl w:ilvl="4" w:tplc="9EC6B526" w:tentative="1">
      <w:start w:val="1"/>
      <w:numFmt w:val="bullet"/>
      <w:lvlText w:val="•"/>
      <w:lvlJc w:val="left"/>
      <w:pPr>
        <w:tabs>
          <w:tab w:val="num" w:pos="3600"/>
        </w:tabs>
        <w:ind w:left="3600" w:hanging="360"/>
      </w:pPr>
      <w:rPr>
        <w:rFonts w:ascii="Arial" w:hAnsi="Arial" w:hint="default"/>
      </w:rPr>
    </w:lvl>
    <w:lvl w:ilvl="5" w:tplc="E71EF548" w:tentative="1">
      <w:start w:val="1"/>
      <w:numFmt w:val="bullet"/>
      <w:lvlText w:val="•"/>
      <w:lvlJc w:val="left"/>
      <w:pPr>
        <w:tabs>
          <w:tab w:val="num" w:pos="4320"/>
        </w:tabs>
        <w:ind w:left="4320" w:hanging="360"/>
      </w:pPr>
      <w:rPr>
        <w:rFonts w:ascii="Arial" w:hAnsi="Arial" w:hint="default"/>
      </w:rPr>
    </w:lvl>
    <w:lvl w:ilvl="6" w:tplc="7B84D532" w:tentative="1">
      <w:start w:val="1"/>
      <w:numFmt w:val="bullet"/>
      <w:lvlText w:val="•"/>
      <w:lvlJc w:val="left"/>
      <w:pPr>
        <w:tabs>
          <w:tab w:val="num" w:pos="5040"/>
        </w:tabs>
        <w:ind w:left="5040" w:hanging="360"/>
      </w:pPr>
      <w:rPr>
        <w:rFonts w:ascii="Arial" w:hAnsi="Arial" w:hint="default"/>
      </w:rPr>
    </w:lvl>
    <w:lvl w:ilvl="7" w:tplc="6A6043F8" w:tentative="1">
      <w:start w:val="1"/>
      <w:numFmt w:val="bullet"/>
      <w:lvlText w:val="•"/>
      <w:lvlJc w:val="left"/>
      <w:pPr>
        <w:tabs>
          <w:tab w:val="num" w:pos="5760"/>
        </w:tabs>
        <w:ind w:left="5760" w:hanging="360"/>
      </w:pPr>
      <w:rPr>
        <w:rFonts w:ascii="Arial" w:hAnsi="Arial" w:hint="default"/>
      </w:rPr>
    </w:lvl>
    <w:lvl w:ilvl="8" w:tplc="CFF220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DCE549E"/>
    <w:multiLevelType w:val="multilevel"/>
    <w:tmpl w:val="3C52A9A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156593"/>
    <w:multiLevelType w:val="multilevel"/>
    <w:tmpl w:val="F0547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1B21E9"/>
    <w:multiLevelType w:val="hybridMultilevel"/>
    <w:tmpl w:val="D5E44A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AC6382D"/>
    <w:multiLevelType w:val="hybridMultilevel"/>
    <w:tmpl w:val="6DB63C64"/>
    <w:lvl w:ilvl="0" w:tplc="2CECCB86">
      <w:start w:val="2"/>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963EFF"/>
    <w:multiLevelType w:val="hybridMultilevel"/>
    <w:tmpl w:val="7778CF2C"/>
    <w:lvl w:ilvl="0" w:tplc="94CAB2AC">
      <w:start w:val="1"/>
      <w:numFmt w:val="bullet"/>
      <w:lvlText w:val="•"/>
      <w:lvlJc w:val="left"/>
      <w:pPr>
        <w:tabs>
          <w:tab w:val="num" w:pos="720"/>
        </w:tabs>
        <w:ind w:left="720" w:hanging="360"/>
      </w:pPr>
      <w:rPr>
        <w:rFonts w:ascii="Arial" w:hAnsi="Arial" w:hint="default"/>
      </w:rPr>
    </w:lvl>
    <w:lvl w:ilvl="1" w:tplc="FCE2F452" w:tentative="1">
      <w:start w:val="1"/>
      <w:numFmt w:val="bullet"/>
      <w:lvlText w:val="•"/>
      <w:lvlJc w:val="left"/>
      <w:pPr>
        <w:tabs>
          <w:tab w:val="num" w:pos="1440"/>
        </w:tabs>
        <w:ind w:left="1440" w:hanging="360"/>
      </w:pPr>
      <w:rPr>
        <w:rFonts w:ascii="Arial" w:hAnsi="Arial" w:hint="default"/>
      </w:rPr>
    </w:lvl>
    <w:lvl w:ilvl="2" w:tplc="970E9BCA" w:tentative="1">
      <w:start w:val="1"/>
      <w:numFmt w:val="bullet"/>
      <w:lvlText w:val="•"/>
      <w:lvlJc w:val="left"/>
      <w:pPr>
        <w:tabs>
          <w:tab w:val="num" w:pos="2160"/>
        </w:tabs>
        <w:ind w:left="2160" w:hanging="360"/>
      </w:pPr>
      <w:rPr>
        <w:rFonts w:ascii="Arial" w:hAnsi="Arial" w:hint="default"/>
      </w:rPr>
    </w:lvl>
    <w:lvl w:ilvl="3" w:tplc="10586398" w:tentative="1">
      <w:start w:val="1"/>
      <w:numFmt w:val="bullet"/>
      <w:lvlText w:val="•"/>
      <w:lvlJc w:val="left"/>
      <w:pPr>
        <w:tabs>
          <w:tab w:val="num" w:pos="2880"/>
        </w:tabs>
        <w:ind w:left="2880" w:hanging="360"/>
      </w:pPr>
      <w:rPr>
        <w:rFonts w:ascii="Arial" w:hAnsi="Arial" w:hint="default"/>
      </w:rPr>
    </w:lvl>
    <w:lvl w:ilvl="4" w:tplc="236643E4" w:tentative="1">
      <w:start w:val="1"/>
      <w:numFmt w:val="bullet"/>
      <w:lvlText w:val="•"/>
      <w:lvlJc w:val="left"/>
      <w:pPr>
        <w:tabs>
          <w:tab w:val="num" w:pos="3600"/>
        </w:tabs>
        <w:ind w:left="3600" w:hanging="360"/>
      </w:pPr>
      <w:rPr>
        <w:rFonts w:ascii="Arial" w:hAnsi="Arial" w:hint="default"/>
      </w:rPr>
    </w:lvl>
    <w:lvl w:ilvl="5" w:tplc="0ADE2BE4" w:tentative="1">
      <w:start w:val="1"/>
      <w:numFmt w:val="bullet"/>
      <w:lvlText w:val="•"/>
      <w:lvlJc w:val="left"/>
      <w:pPr>
        <w:tabs>
          <w:tab w:val="num" w:pos="4320"/>
        </w:tabs>
        <w:ind w:left="4320" w:hanging="360"/>
      </w:pPr>
      <w:rPr>
        <w:rFonts w:ascii="Arial" w:hAnsi="Arial" w:hint="default"/>
      </w:rPr>
    </w:lvl>
    <w:lvl w:ilvl="6" w:tplc="24D4266E" w:tentative="1">
      <w:start w:val="1"/>
      <w:numFmt w:val="bullet"/>
      <w:lvlText w:val="•"/>
      <w:lvlJc w:val="left"/>
      <w:pPr>
        <w:tabs>
          <w:tab w:val="num" w:pos="5040"/>
        </w:tabs>
        <w:ind w:left="5040" w:hanging="360"/>
      </w:pPr>
      <w:rPr>
        <w:rFonts w:ascii="Arial" w:hAnsi="Arial" w:hint="default"/>
      </w:rPr>
    </w:lvl>
    <w:lvl w:ilvl="7" w:tplc="99F4A194" w:tentative="1">
      <w:start w:val="1"/>
      <w:numFmt w:val="bullet"/>
      <w:lvlText w:val="•"/>
      <w:lvlJc w:val="left"/>
      <w:pPr>
        <w:tabs>
          <w:tab w:val="num" w:pos="5760"/>
        </w:tabs>
        <w:ind w:left="5760" w:hanging="360"/>
      </w:pPr>
      <w:rPr>
        <w:rFonts w:ascii="Arial" w:hAnsi="Arial" w:hint="default"/>
      </w:rPr>
    </w:lvl>
    <w:lvl w:ilvl="8" w:tplc="2B28E8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9CC79D0"/>
    <w:multiLevelType w:val="multilevel"/>
    <w:tmpl w:val="3C52A9A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F4088C"/>
    <w:multiLevelType w:val="hybridMultilevel"/>
    <w:tmpl w:val="18526520"/>
    <w:lvl w:ilvl="0" w:tplc="7A127754">
      <w:numFmt w:val="bullet"/>
      <w:lvlText w:val="-"/>
      <w:lvlJc w:val="left"/>
      <w:pPr>
        <w:ind w:left="360" w:hanging="360"/>
      </w:pPr>
      <w:rPr>
        <w:rFonts w:ascii="Arial" w:eastAsia="Arial"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D536304"/>
    <w:multiLevelType w:val="multilevel"/>
    <w:tmpl w:val="A4D05D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D5A58D4"/>
    <w:multiLevelType w:val="hybridMultilevel"/>
    <w:tmpl w:val="8F1C87AE"/>
    <w:lvl w:ilvl="0" w:tplc="5896F534">
      <w:start w:val="1"/>
      <w:numFmt w:val="bullet"/>
      <w:lvlText w:val=""/>
      <w:lvlJc w:val="left"/>
      <w:pPr>
        <w:tabs>
          <w:tab w:val="num" w:pos="720"/>
        </w:tabs>
        <w:ind w:left="720" w:hanging="360"/>
      </w:pPr>
      <w:rPr>
        <w:rFonts w:ascii="Symbol" w:hAnsi="Symbol" w:hint="default"/>
      </w:rPr>
    </w:lvl>
    <w:lvl w:ilvl="1" w:tplc="5328BF82" w:tentative="1">
      <w:start w:val="1"/>
      <w:numFmt w:val="bullet"/>
      <w:lvlText w:val=""/>
      <w:lvlJc w:val="left"/>
      <w:pPr>
        <w:tabs>
          <w:tab w:val="num" w:pos="1440"/>
        </w:tabs>
        <w:ind w:left="1440" w:hanging="360"/>
      </w:pPr>
      <w:rPr>
        <w:rFonts w:ascii="Symbol" w:hAnsi="Symbol" w:hint="default"/>
      </w:rPr>
    </w:lvl>
    <w:lvl w:ilvl="2" w:tplc="4DF294F6" w:tentative="1">
      <w:start w:val="1"/>
      <w:numFmt w:val="bullet"/>
      <w:lvlText w:val=""/>
      <w:lvlJc w:val="left"/>
      <w:pPr>
        <w:tabs>
          <w:tab w:val="num" w:pos="2160"/>
        </w:tabs>
        <w:ind w:left="2160" w:hanging="360"/>
      </w:pPr>
      <w:rPr>
        <w:rFonts w:ascii="Symbol" w:hAnsi="Symbol" w:hint="default"/>
      </w:rPr>
    </w:lvl>
    <w:lvl w:ilvl="3" w:tplc="4B36B7A2" w:tentative="1">
      <w:start w:val="1"/>
      <w:numFmt w:val="bullet"/>
      <w:lvlText w:val=""/>
      <w:lvlJc w:val="left"/>
      <w:pPr>
        <w:tabs>
          <w:tab w:val="num" w:pos="2880"/>
        </w:tabs>
        <w:ind w:left="2880" w:hanging="360"/>
      </w:pPr>
      <w:rPr>
        <w:rFonts w:ascii="Symbol" w:hAnsi="Symbol" w:hint="default"/>
      </w:rPr>
    </w:lvl>
    <w:lvl w:ilvl="4" w:tplc="76AC0A26" w:tentative="1">
      <w:start w:val="1"/>
      <w:numFmt w:val="bullet"/>
      <w:lvlText w:val=""/>
      <w:lvlJc w:val="left"/>
      <w:pPr>
        <w:tabs>
          <w:tab w:val="num" w:pos="3600"/>
        </w:tabs>
        <w:ind w:left="3600" w:hanging="360"/>
      </w:pPr>
      <w:rPr>
        <w:rFonts w:ascii="Symbol" w:hAnsi="Symbol" w:hint="default"/>
      </w:rPr>
    </w:lvl>
    <w:lvl w:ilvl="5" w:tplc="9EEAE900" w:tentative="1">
      <w:start w:val="1"/>
      <w:numFmt w:val="bullet"/>
      <w:lvlText w:val=""/>
      <w:lvlJc w:val="left"/>
      <w:pPr>
        <w:tabs>
          <w:tab w:val="num" w:pos="4320"/>
        </w:tabs>
        <w:ind w:left="4320" w:hanging="360"/>
      </w:pPr>
      <w:rPr>
        <w:rFonts w:ascii="Symbol" w:hAnsi="Symbol" w:hint="default"/>
      </w:rPr>
    </w:lvl>
    <w:lvl w:ilvl="6" w:tplc="365483F8" w:tentative="1">
      <w:start w:val="1"/>
      <w:numFmt w:val="bullet"/>
      <w:lvlText w:val=""/>
      <w:lvlJc w:val="left"/>
      <w:pPr>
        <w:tabs>
          <w:tab w:val="num" w:pos="5040"/>
        </w:tabs>
        <w:ind w:left="5040" w:hanging="360"/>
      </w:pPr>
      <w:rPr>
        <w:rFonts w:ascii="Symbol" w:hAnsi="Symbol" w:hint="default"/>
      </w:rPr>
    </w:lvl>
    <w:lvl w:ilvl="7" w:tplc="67FA7596" w:tentative="1">
      <w:start w:val="1"/>
      <w:numFmt w:val="bullet"/>
      <w:lvlText w:val=""/>
      <w:lvlJc w:val="left"/>
      <w:pPr>
        <w:tabs>
          <w:tab w:val="num" w:pos="5760"/>
        </w:tabs>
        <w:ind w:left="5760" w:hanging="360"/>
      </w:pPr>
      <w:rPr>
        <w:rFonts w:ascii="Symbol" w:hAnsi="Symbol" w:hint="default"/>
      </w:rPr>
    </w:lvl>
    <w:lvl w:ilvl="8" w:tplc="646880B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10F1118"/>
    <w:multiLevelType w:val="multilevel"/>
    <w:tmpl w:val="086A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9D03F9"/>
    <w:multiLevelType w:val="hybridMultilevel"/>
    <w:tmpl w:val="736C6368"/>
    <w:lvl w:ilvl="0" w:tplc="7996E6A8">
      <w:start w:val="1800"/>
      <w:numFmt w:val="bullet"/>
      <w:lvlText w:val="-"/>
      <w:lvlJc w:val="left"/>
      <w:pPr>
        <w:ind w:left="720" w:hanging="360"/>
      </w:pPr>
      <w:rPr>
        <w:rFonts w:ascii="Arial" w:eastAsia="Arial"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7735625">
    <w:abstractNumId w:val="21"/>
  </w:num>
  <w:num w:numId="2" w16cid:durableId="1725762180">
    <w:abstractNumId w:val="4"/>
  </w:num>
  <w:num w:numId="3" w16cid:durableId="1331563312">
    <w:abstractNumId w:val="5"/>
  </w:num>
  <w:num w:numId="4" w16cid:durableId="541786736">
    <w:abstractNumId w:val="3"/>
  </w:num>
  <w:num w:numId="5" w16cid:durableId="1520310761">
    <w:abstractNumId w:val="7"/>
  </w:num>
  <w:num w:numId="6" w16cid:durableId="583999150">
    <w:abstractNumId w:val="15"/>
  </w:num>
  <w:num w:numId="7" w16cid:durableId="1613635452">
    <w:abstractNumId w:val="8"/>
  </w:num>
  <w:num w:numId="8" w16cid:durableId="1920021766">
    <w:abstractNumId w:val="19"/>
  </w:num>
  <w:num w:numId="9" w16cid:durableId="472775">
    <w:abstractNumId w:val="14"/>
  </w:num>
  <w:num w:numId="10" w16cid:durableId="175849012">
    <w:abstractNumId w:val="0"/>
  </w:num>
  <w:num w:numId="11" w16cid:durableId="611478976">
    <w:abstractNumId w:val="1"/>
  </w:num>
  <w:num w:numId="12" w16cid:durableId="1215389381">
    <w:abstractNumId w:val="18"/>
  </w:num>
  <w:num w:numId="13" w16cid:durableId="1584801911">
    <w:abstractNumId w:val="13"/>
  </w:num>
  <w:num w:numId="14" w16cid:durableId="498467194">
    <w:abstractNumId w:val="2"/>
  </w:num>
  <w:num w:numId="15" w16cid:durableId="1946114362">
    <w:abstractNumId w:val="24"/>
  </w:num>
  <w:num w:numId="16" w16cid:durableId="1022511108">
    <w:abstractNumId w:val="17"/>
  </w:num>
  <w:num w:numId="17" w16cid:durableId="848518362">
    <w:abstractNumId w:val="12"/>
  </w:num>
  <w:num w:numId="18" w16cid:durableId="135536759">
    <w:abstractNumId w:val="9"/>
  </w:num>
  <w:num w:numId="19" w16cid:durableId="846751034">
    <w:abstractNumId w:val="6"/>
  </w:num>
  <w:num w:numId="20" w16cid:durableId="148523592">
    <w:abstractNumId w:val="20"/>
  </w:num>
  <w:num w:numId="21" w16cid:durableId="1165779634">
    <w:abstractNumId w:val="23"/>
  </w:num>
  <w:num w:numId="22" w16cid:durableId="787623776">
    <w:abstractNumId w:val="22"/>
  </w:num>
  <w:num w:numId="23" w16cid:durableId="185867713">
    <w:abstractNumId w:val="10"/>
  </w:num>
  <w:num w:numId="24" w16cid:durableId="1816950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14401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5121666">
    <w:abstractNumId w:val="8"/>
  </w:num>
  <w:num w:numId="27" w16cid:durableId="411243964">
    <w:abstractNumId w:val="8"/>
  </w:num>
  <w:num w:numId="28" w16cid:durableId="472986187">
    <w:abstractNumId w:val="8"/>
  </w:num>
  <w:num w:numId="29" w16cid:durableId="1829903900">
    <w:abstractNumId w:val="8"/>
  </w:num>
  <w:num w:numId="30" w16cid:durableId="69163005">
    <w:abstractNumId w:val="8"/>
  </w:num>
  <w:num w:numId="31" w16cid:durableId="1635910309">
    <w:abstractNumId w:val="8"/>
  </w:num>
  <w:num w:numId="32" w16cid:durableId="663707501">
    <w:abstractNumId w:val="8"/>
  </w:num>
  <w:num w:numId="33" w16cid:durableId="1485849756">
    <w:abstractNumId w:val="8"/>
  </w:num>
  <w:num w:numId="34" w16cid:durableId="975372668">
    <w:abstractNumId w:val="8"/>
  </w:num>
  <w:num w:numId="35" w16cid:durableId="2034380401">
    <w:abstractNumId w:val="8"/>
  </w:num>
  <w:num w:numId="36" w16cid:durableId="1188834984">
    <w:abstractNumId w:val="8"/>
  </w:num>
  <w:num w:numId="37" w16cid:durableId="808597477">
    <w:abstractNumId w:val="8"/>
  </w:num>
  <w:num w:numId="38" w16cid:durableId="895122489">
    <w:abstractNumId w:val="8"/>
  </w:num>
  <w:num w:numId="39" w16cid:durableId="25183896">
    <w:abstractNumId w:val="8"/>
  </w:num>
  <w:num w:numId="40" w16cid:durableId="1076438688">
    <w:abstractNumId w:val="8"/>
  </w:num>
  <w:num w:numId="41" w16cid:durableId="720859726">
    <w:abstractNumId w:val="8"/>
  </w:num>
  <w:num w:numId="42" w16cid:durableId="1836531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56"/>
    <w:rsid w:val="00007C01"/>
    <w:rsid w:val="00011A4D"/>
    <w:rsid w:val="00021DAB"/>
    <w:rsid w:val="00026150"/>
    <w:rsid w:val="00027D24"/>
    <w:rsid w:val="00030B3A"/>
    <w:rsid w:val="0003325C"/>
    <w:rsid w:val="0003436A"/>
    <w:rsid w:val="0003598F"/>
    <w:rsid w:val="0004237A"/>
    <w:rsid w:val="00046917"/>
    <w:rsid w:val="00047E31"/>
    <w:rsid w:val="0005164D"/>
    <w:rsid w:val="00051E13"/>
    <w:rsid w:val="000622D2"/>
    <w:rsid w:val="00065ECB"/>
    <w:rsid w:val="000679F6"/>
    <w:rsid w:val="00074AB9"/>
    <w:rsid w:val="000962B9"/>
    <w:rsid w:val="00096910"/>
    <w:rsid w:val="000A0127"/>
    <w:rsid w:val="000A0CAA"/>
    <w:rsid w:val="000A324F"/>
    <w:rsid w:val="000A7556"/>
    <w:rsid w:val="000A7B61"/>
    <w:rsid w:val="000B2398"/>
    <w:rsid w:val="000B48D3"/>
    <w:rsid w:val="000B77A1"/>
    <w:rsid w:val="000C0846"/>
    <w:rsid w:val="000C1619"/>
    <w:rsid w:val="000C31A0"/>
    <w:rsid w:val="000C3D8C"/>
    <w:rsid w:val="000C464A"/>
    <w:rsid w:val="000C7458"/>
    <w:rsid w:val="000D2185"/>
    <w:rsid w:val="000D7AAC"/>
    <w:rsid w:val="000D7F94"/>
    <w:rsid w:val="000F0175"/>
    <w:rsid w:val="000F2667"/>
    <w:rsid w:val="001055E9"/>
    <w:rsid w:val="00106DC4"/>
    <w:rsid w:val="001245AB"/>
    <w:rsid w:val="00124C64"/>
    <w:rsid w:val="0012587E"/>
    <w:rsid w:val="001344CA"/>
    <w:rsid w:val="0013496E"/>
    <w:rsid w:val="00134AD7"/>
    <w:rsid w:val="00137CCC"/>
    <w:rsid w:val="00146FB7"/>
    <w:rsid w:val="001562AC"/>
    <w:rsid w:val="00163D1E"/>
    <w:rsid w:val="00166DB0"/>
    <w:rsid w:val="0017077B"/>
    <w:rsid w:val="00175D5F"/>
    <w:rsid w:val="00176CEA"/>
    <w:rsid w:val="00190DEB"/>
    <w:rsid w:val="00193E48"/>
    <w:rsid w:val="00194AFB"/>
    <w:rsid w:val="001A49D0"/>
    <w:rsid w:val="001A5ABB"/>
    <w:rsid w:val="001A5CD7"/>
    <w:rsid w:val="001A79EA"/>
    <w:rsid w:val="001B02C2"/>
    <w:rsid w:val="001B32A8"/>
    <w:rsid w:val="001B4945"/>
    <w:rsid w:val="001B6AC3"/>
    <w:rsid w:val="001B7B0C"/>
    <w:rsid w:val="001C0209"/>
    <w:rsid w:val="001C0B60"/>
    <w:rsid w:val="001C1429"/>
    <w:rsid w:val="001C7DE0"/>
    <w:rsid w:val="001D28DB"/>
    <w:rsid w:val="001D5D85"/>
    <w:rsid w:val="001E1BA1"/>
    <w:rsid w:val="001E3ED3"/>
    <w:rsid w:val="001E614E"/>
    <w:rsid w:val="001F1060"/>
    <w:rsid w:val="001F1661"/>
    <w:rsid w:val="00202865"/>
    <w:rsid w:val="002031C5"/>
    <w:rsid w:val="002104ED"/>
    <w:rsid w:val="00210C22"/>
    <w:rsid w:val="00222503"/>
    <w:rsid w:val="00222D80"/>
    <w:rsid w:val="002239D9"/>
    <w:rsid w:val="00224FE8"/>
    <w:rsid w:val="002251FC"/>
    <w:rsid w:val="002361DA"/>
    <w:rsid w:val="00241372"/>
    <w:rsid w:val="0025070A"/>
    <w:rsid w:val="0025174F"/>
    <w:rsid w:val="00267386"/>
    <w:rsid w:val="00273976"/>
    <w:rsid w:val="00273A66"/>
    <w:rsid w:val="00274DDA"/>
    <w:rsid w:val="002774C0"/>
    <w:rsid w:val="00277C81"/>
    <w:rsid w:val="002859E5"/>
    <w:rsid w:val="0028725C"/>
    <w:rsid w:val="00291F4B"/>
    <w:rsid w:val="002950E7"/>
    <w:rsid w:val="00295A91"/>
    <w:rsid w:val="00297F77"/>
    <w:rsid w:val="002A548B"/>
    <w:rsid w:val="002A6EAC"/>
    <w:rsid w:val="002A703C"/>
    <w:rsid w:val="002A745C"/>
    <w:rsid w:val="002B07CC"/>
    <w:rsid w:val="002C7EBD"/>
    <w:rsid w:val="002D3838"/>
    <w:rsid w:val="002D447F"/>
    <w:rsid w:val="002E5FA7"/>
    <w:rsid w:val="002F040E"/>
    <w:rsid w:val="002F624C"/>
    <w:rsid w:val="00300FC9"/>
    <w:rsid w:val="003016B3"/>
    <w:rsid w:val="0031476F"/>
    <w:rsid w:val="00315C65"/>
    <w:rsid w:val="00325402"/>
    <w:rsid w:val="003272B0"/>
    <w:rsid w:val="003302A6"/>
    <w:rsid w:val="00332E74"/>
    <w:rsid w:val="00341EB1"/>
    <w:rsid w:val="003424B7"/>
    <w:rsid w:val="003518DD"/>
    <w:rsid w:val="003539C7"/>
    <w:rsid w:val="00363649"/>
    <w:rsid w:val="0036538B"/>
    <w:rsid w:val="003669C4"/>
    <w:rsid w:val="003674DB"/>
    <w:rsid w:val="00367D7F"/>
    <w:rsid w:val="00371A31"/>
    <w:rsid w:val="003744C7"/>
    <w:rsid w:val="003764AC"/>
    <w:rsid w:val="00376A18"/>
    <w:rsid w:val="00380F6B"/>
    <w:rsid w:val="0038156A"/>
    <w:rsid w:val="00381756"/>
    <w:rsid w:val="00382B1C"/>
    <w:rsid w:val="00382D23"/>
    <w:rsid w:val="0038564F"/>
    <w:rsid w:val="00386470"/>
    <w:rsid w:val="00391F69"/>
    <w:rsid w:val="003928A3"/>
    <w:rsid w:val="003B1E7C"/>
    <w:rsid w:val="003B4EFA"/>
    <w:rsid w:val="003C2A13"/>
    <w:rsid w:val="003C46E8"/>
    <w:rsid w:val="003D203A"/>
    <w:rsid w:val="003E133D"/>
    <w:rsid w:val="003E2EEB"/>
    <w:rsid w:val="003E62E1"/>
    <w:rsid w:val="003E6A5F"/>
    <w:rsid w:val="003E6E45"/>
    <w:rsid w:val="004049A7"/>
    <w:rsid w:val="004058FF"/>
    <w:rsid w:val="004103C9"/>
    <w:rsid w:val="004105BE"/>
    <w:rsid w:val="00411409"/>
    <w:rsid w:val="004129A2"/>
    <w:rsid w:val="004147A0"/>
    <w:rsid w:val="00420FA9"/>
    <w:rsid w:val="00430299"/>
    <w:rsid w:val="004309BA"/>
    <w:rsid w:val="00436EEF"/>
    <w:rsid w:val="00445ABC"/>
    <w:rsid w:val="00446F23"/>
    <w:rsid w:val="004478C3"/>
    <w:rsid w:val="00452376"/>
    <w:rsid w:val="0045317C"/>
    <w:rsid w:val="0046156E"/>
    <w:rsid w:val="004709AC"/>
    <w:rsid w:val="00480983"/>
    <w:rsid w:val="0048233D"/>
    <w:rsid w:val="0048252E"/>
    <w:rsid w:val="00490BFC"/>
    <w:rsid w:val="00491E77"/>
    <w:rsid w:val="00496EAB"/>
    <w:rsid w:val="004A0A61"/>
    <w:rsid w:val="004A355D"/>
    <w:rsid w:val="004B0D14"/>
    <w:rsid w:val="004B38D7"/>
    <w:rsid w:val="004B499E"/>
    <w:rsid w:val="004C0F6D"/>
    <w:rsid w:val="004C1D84"/>
    <w:rsid w:val="004C36AF"/>
    <w:rsid w:val="004C6591"/>
    <w:rsid w:val="004D0238"/>
    <w:rsid w:val="004D1940"/>
    <w:rsid w:val="004D43E4"/>
    <w:rsid w:val="004D4CB4"/>
    <w:rsid w:val="004E1344"/>
    <w:rsid w:val="004F4A1C"/>
    <w:rsid w:val="004F7E72"/>
    <w:rsid w:val="00507666"/>
    <w:rsid w:val="00510C6B"/>
    <w:rsid w:val="00513689"/>
    <w:rsid w:val="00513DE7"/>
    <w:rsid w:val="00520FFE"/>
    <w:rsid w:val="00523D97"/>
    <w:rsid w:val="005275FF"/>
    <w:rsid w:val="00531073"/>
    <w:rsid w:val="00533C31"/>
    <w:rsid w:val="00533F8D"/>
    <w:rsid w:val="005437C4"/>
    <w:rsid w:val="00551CBA"/>
    <w:rsid w:val="00561834"/>
    <w:rsid w:val="0056198D"/>
    <w:rsid w:val="005629F2"/>
    <w:rsid w:val="00563394"/>
    <w:rsid w:val="00567452"/>
    <w:rsid w:val="00575EDE"/>
    <w:rsid w:val="00576AE3"/>
    <w:rsid w:val="00580848"/>
    <w:rsid w:val="005836E5"/>
    <w:rsid w:val="00583DF8"/>
    <w:rsid w:val="00586B28"/>
    <w:rsid w:val="00587E2E"/>
    <w:rsid w:val="00593430"/>
    <w:rsid w:val="00594EAE"/>
    <w:rsid w:val="005A021D"/>
    <w:rsid w:val="005A14D0"/>
    <w:rsid w:val="005A316E"/>
    <w:rsid w:val="005B018E"/>
    <w:rsid w:val="005B2386"/>
    <w:rsid w:val="005B33EF"/>
    <w:rsid w:val="005B35F0"/>
    <w:rsid w:val="005B35FE"/>
    <w:rsid w:val="005B68C5"/>
    <w:rsid w:val="005C0243"/>
    <w:rsid w:val="005C5D74"/>
    <w:rsid w:val="005D0010"/>
    <w:rsid w:val="005D1360"/>
    <w:rsid w:val="005D62FE"/>
    <w:rsid w:val="005D74EE"/>
    <w:rsid w:val="005D7E9D"/>
    <w:rsid w:val="005E4E37"/>
    <w:rsid w:val="005E5EB2"/>
    <w:rsid w:val="005F0DF3"/>
    <w:rsid w:val="005F4DE7"/>
    <w:rsid w:val="00620419"/>
    <w:rsid w:val="00623DC1"/>
    <w:rsid w:val="0063145F"/>
    <w:rsid w:val="00631C97"/>
    <w:rsid w:val="00633F49"/>
    <w:rsid w:val="00635D12"/>
    <w:rsid w:val="0063692F"/>
    <w:rsid w:val="00644371"/>
    <w:rsid w:val="00645262"/>
    <w:rsid w:val="006453DE"/>
    <w:rsid w:val="006503B5"/>
    <w:rsid w:val="006512A8"/>
    <w:rsid w:val="0065448D"/>
    <w:rsid w:val="0065637D"/>
    <w:rsid w:val="00664A23"/>
    <w:rsid w:val="006677EC"/>
    <w:rsid w:val="006725F1"/>
    <w:rsid w:val="00676D80"/>
    <w:rsid w:val="006918D9"/>
    <w:rsid w:val="00695217"/>
    <w:rsid w:val="00697383"/>
    <w:rsid w:val="00697F28"/>
    <w:rsid w:val="006A0FD2"/>
    <w:rsid w:val="006A258F"/>
    <w:rsid w:val="006A36DE"/>
    <w:rsid w:val="006A6953"/>
    <w:rsid w:val="006B09FE"/>
    <w:rsid w:val="006C1823"/>
    <w:rsid w:val="006C23AD"/>
    <w:rsid w:val="006C3034"/>
    <w:rsid w:val="006C4D20"/>
    <w:rsid w:val="006C643A"/>
    <w:rsid w:val="006D6892"/>
    <w:rsid w:val="006D6F59"/>
    <w:rsid w:val="006E64E1"/>
    <w:rsid w:val="006E7123"/>
    <w:rsid w:val="00702077"/>
    <w:rsid w:val="00703044"/>
    <w:rsid w:val="00704E5D"/>
    <w:rsid w:val="00722AAA"/>
    <w:rsid w:val="0072625D"/>
    <w:rsid w:val="00733328"/>
    <w:rsid w:val="007335C8"/>
    <w:rsid w:val="007418F7"/>
    <w:rsid w:val="00743043"/>
    <w:rsid w:val="0074652B"/>
    <w:rsid w:val="00756C86"/>
    <w:rsid w:val="00760998"/>
    <w:rsid w:val="00762BE2"/>
    <w:rsid w:val="0076478D"/>
    <w:rsid w:val="007670EC"/>
    <w:rsid w:val="007702E5"/>
    <w:rsid w:val="007727AF"/>
    <w:rsid w:val="007867B3"/>
    <w:rsid w:val="007867FC"/>
    <w:rsid w:val="0078772E"/>
    <w:rsid w:val="0079191D"/>
    <w:rsid w:val="007A17F8"/>
    <w:rsid w:val="007A1B3D"/>
    <w:rsid w:val="007A786E"/>
    <w:rsid w:val="007B0D4A"/>
    <w:rsid w:val="007B2407"/>
    <w:rsid w:val="007B374D"/>
    <w:rsid w:val="007B521E"/>
    <w:rsid w:val="007B5450"/>
    <w:rsid w:val="007B7001"/>
    <w:rsid w:val="007B7E05"/>
    <w:rsid w:val="007C4548"/>
    <w:rsid w:val="007D53AE"/>
    <w:rsid w:val="007D6DE3"/>
    <w:rsid w:val="007F2D76"/>
    <w:rsid w:val="007F545D"/>
    <w:rsid w:val="008031E6"/>
    <w:rsid w:val="00813241"/>
    <w:rsid w:val="0081682E"/>
    <w:rsid w:val="00816BB1"/>
    <w:rsid w:val="00816D08"/>
    <w:rsid w:val="008261AB"/>
    <w:rsid w:val="00832787"/>
    <w:rsid w:val="008336DE"/>
    <w:rsid w:val="008341F9"/>
    <w:rsid w:val="00841039"/>
    <w:rsid w:val="00845B72"/>
    <w:rsid w:val="0084611A"/>
    <w:rsid w:val="0084648A"/>
    <w:rsid w:val="00847E9D"/>
    <w:rsid w:val="00854AEE"/>
    <w:rsid w:val="00854EF0"/>
    <w:rsid w:val="00855D02"/>
    <w:rsid w:val="00865067"/>
    <w:rsid w:val="00865146"/>
    <w:rsid w:val="00867BC7"/>
    <w:rsid w:val="00870F44"/>
    <w:rsid w:val="00873C51"/>
    <w:rsid w:val="00876CEF"/>
    <w:rsid w:val="00877A93"/>
    <w:rsid w:val="00881A92"/>
    <w:rsid w:val="008859AC"/>
    <w:rsid w:val="00886DC2"/>
    <w:rsid w:val="008926CB"/>
    <w:rsid w:val="008A5A89"/>
    <w:rsid w:val="008A7A4F"/>
    <w:rsid w:val="008B0922"/>
    <w:rsid w:val="008B42C2"/>
    <w:rsid w:val="008B6162"/>
    <w:rsid w:val="008C3504"/>
    <w:rsid w:val="008E3864"/>
    <w:rsid w:val="008E552B"/>
    <w:rsid w:val="008E6460"/>
    <w:rsid w:val="008E6722"/>
    <w:rsid w:val="008F09D0"/>
    <w:rsid w:val="008F1B38"/>
    <w:rsid w:val="00900356"/>
    <w:rsid w:val="00905AF3"/>
    <w:rsid w:val="00922629"/>
    <w:rsid w:val="00925346"/>
    <w:rsid w:val="009258B5"/>
    <w:rsid w:val="00931C18"/>
    <w:rsid w:val="00935BDA"/>
    <w:rsid w:val="00937ED5"/>
    <w:rsid w:val="009427D9"/>
    <w:rsid w:val="00942D7B"/>
    <w:rsid w:val="00951279"/>
    <w:rsid w:val="00953D53"/>
    <w:rsid w:val="009677F7"/>
    <w:rsid w:val="009700F2"/>
    <w:rsid w:val="00972139"/>
    <w:rsid w:val="0097689C"/>
    <w:rsid w:val="00982C16"/>
    <w:rsid w:val="009873E5"/>
    <w:rsid w:val="0099373D"/>
    <w:rsid w:val="00993F75"/>
    <w:rsid w:val="00997222"/>
    <w:rsid w:val="00997D3E"/>
    <w:rsid w:val="009A15A7"/>
    <w:rsid w:val="009A1BEF"/>
    <w:rsid w:val="009A1DF7"/>
    <w:rsid w:val="009A2921"/>
    <w:rsid w:val="009A3D64"/>
    <w:rsid w:val="009A7399"/>
    <w:rsid w:val="009B3FB5"/>
    <w:rsid w:val="009C14C3"/>
    <w:rsid w:val="009C3E25"/>
    <w:rsid w:val="009C4557"/>
    <w:rsid w:val="009D00E4"/>
    <w:rsid w:val="009D4B27"/>
    <w:rsid w:val="009E0BAC"/>
    <w:rsid w:val="009E6452"/>
    <w:rsid w:val="009F40EE"/>
    <w:rsid w:val="009F43BB"/>
    <w:rsid w:val="00A0235A"/>
    <w:rsid w:val="00A04539"/>
    <w:rsid w:val="00A0531B"/>
    <w:rsid w:val="00A05EA2"/>
    <w:rsid w:val="00A1054E"/>
    <w:rsid w:val="00A1115E"/>
    <w:rsid w:val="00A119FC"/>
    <w:rsid w:val="00A12D24"/>
    <w:rsid w:val="00A15684"/>
    <w:rsid w:val="00A167A0"/>
    <w:rsid w:val="00A2138E"/>
    <w:rsid w:val="00A227C3"/>
    <w:rsid w:val="00A264BD"/>
    <w:rsid w:val="00A2733D"/>
    <w:rsid w:val="00A33D6D"/>
    <w:rsid w:val="00A472BE"/>
    <w:rsid w:val="00A508D3"/>
    <w:rsid w:val="00A559F4"/>
    <w:rsid w:val="00A56E8D"/>
    <w:rsid w:val="00A61C98"/>
    <w:rsid w:val="00A62209"/>
    <w:rsid w:val="00A64BC4"/>
    <w:rsid w:val="00A650AA"/>
    <w:rsid w:val="00A6675A"/>
    <w:rsid w:val="00A7199C"/>
    <w:rsid w:val="00A72A9C"/>
    <w:rsid w:val="00A76CC2"/>
    <w:rsid w:val="00A77F17"/>
    <w:rsid w:val="00A82A6D"/>
    <w:rsid w:val="00A9141B"/>
    <w:rsid w:val="00A916E5"/>
    <w:rsid w:val="00A92202"/>
    <w:rsid w:val="00A93738"/>
    <w:rsid w:val="00A943AF"/>
    <w:rsid w:val="00AA0586"/>
    <w:rsid w:val="00AB187A"/>
    <w:rsid w:val="00AC40CF"/>
    <w:rsid w:val="00AD2B0D"/>
    <w:rsid w:val="00AD32C4"/>
    <w:rsid w:val="00AE15C9"/>
    <w:rsid w:val="00AE2558"/>
    <w:rsid w:val="00AF03FE"/>
    <w:rsid w:val="00AF21CD"/>
    <w:rsid w:val="00AF3600"/>
    <w:rsid w:val="00B03CA4"/>
    <w:rsid w:val="00B06E01"/>
    <w:rsid w:val="00B16D16"/>
    <w:rsid w:val="00B17617"/>
    <w:rsid w:val="00B17792"/>
    <w:rsid w:val="00B23A8B"/>
    <w:rsid w:val="00B30934"/>
    <w:rsid w:val="00B30B46"/>
    <w:rsid w:val="00B34529"/>
    <w:rsid w:val="00B34CC6"/>
    <w:rsid w:val="00B351A7"/>
    <w:rsid w:val="00B40D8D"/>
    <w:rsid w:val="00B53841"/>
    <w:rsid w:val="00B63888"/>
    <w:rsid w:val="00B6404B"/>
    <w:rsid w:val="00B678EF"/>
    <w:rsid w:val="00B75C84"/>
    <w:rsid w:val="00B75DED"/>
    <w:rsid w:val="00B824B3"/>
    <w:rsid w:val="00B84655"/>
    <w:rsid w:val="00B90682"/>
    <w:rsid w:val="00BA350F"/>
    <w:rsid w:val="00BB3AD2"/>
    <w:rsid w:val="00BC3CB4"/>
    <w:rsid w:val="00BC4283"/>
    <w:rsid w:val="00BC4A7A"/>
    <w:rsid w:val="00BC52D2"/>
    <w:rsid w:val="00BC58AB"/>
    <w:rsid w:val="00BD0413"/>
    <w:rsid w:val="00BD20BE"/>
    <w:rsid w:val="00BD614C"/>
    <w:rsid w:val="00BE03EA"/>
    <w:rsid w:val="00BE100C"/>
    <w:rsid w:val="00BE10DA"/>
    <w:rsid w:val="00BE4E94"/>
    <w:rsid w:val="00BE68ED"/>
    <w:rsid w:val="00BF00A6"/>
    <w:rsid w:val="00BF2EEF"/>
    <w:rsid w:val="00C0383B"/>
    <w:rsid w:val="00C1115D"/>
    <w:rsid w:val="00C174EC"/>
    <w:rsid w:val="00C20599"/>
    <w:rsid w:val="00C26C87"/>
    <w:rsid w:val="00C27F32"/>
    <w:rsid w:val="00C31142"/>
    <w:rsid w:val="00C478F7"/>
    <w:rsid w:val="00C54E85"/>
    <w:rsid w:val="00C6186E"/>
    <w:rsid w:val="00C65245"/>
    <w:rsid w:val="00C673F5"/>
    <w:rsid w:val="00C74F8D"/>
    <w:rsid w:val="00C77E99"/>
    <w:rsid w:val="00C80432"/>
    <w:rsid w:val="00C80EDC"/>
    <w:rsid w:val="00C81D1E"/>
    <w:rsid w:val="00C82FB0"/>
    <w:rsid w:val="00C85A70"/>
    <w:rsid w:val="00C963D8"/>
    <w:rsid w:val="00CA0745"/>
    <w:rsid w:val="00CA1F52"/>
    <w:rsid w:val="00CA2A9D"/>
    <w:rsid w:val="00CA5F90"/>
    <w:rsid w:val="00CA5FA5"/>
    <w:rsid w:val="00CB2F94"/>
    <w:rsid w:val="00CB3A07"/>
    <w:rsid w:val="00CC283E"/>
    <w:rsid w:val="00CC3288"/>
    <w:rsid w:val="00CC5F7F"/>
    <w:rsid w:val="00CD56B1"/>
    <w:rsid w:val="00CD59A9"/>
    <w:rsid w:val="00CD6B80"/>
    <w:rsid w:val="00CF690A"/>
    <w:rsid w:val="00D0136C"/>
    <w:rsid w:val="00D015E7"/>
    <w:rsid w:val="00D0187B"/>
    <w:rsid w:val="00D05C65"/>
    <w:rsid w:val="00D0658B"/>
    <w:rsid w:val="00D06A99"/>
    <w:rsid w:val="00D0794A"/>
    <w:rsid w:val="00D07AD5"/>
    <w:rsid w:val="00D07EAE"/>
    <w:rsid w:val="00D11976"/>
    <w:rsid w:val="00D213AB"/>
    <w:rsid w:val="00D35BDB"/>
    <w:rsid w:val="00D404BE"/>
    <w:rsid w:val="00D51980"/>
    <w:rsid w:val="00D51B88"/>
    <w:rsid w:val="00D54394"/>
    <w:rsid w:val="00D544DC"/>
    <w:rsid w:val="00D566DD"/>
    <w:rsid w:val="00D576D3"/>
    <w:rsid w:val="00D62690"/>
    <w:rsid w:val="00D668CE"/>
    <w:rsid w:val="00D85175"/>
    <w:rsid w:val="00D94CFE"/>
    <w:rsid w:val="00DA2290"/>
    <w:rsid w:val="00DA2C4F"/>
    <w:rsid w:val="00DA669A"/>
    <w:rsid w:val="00DA7B2E"/>
    <w:rsid w:val="00DB1D94"/>
    <w:rsid w:val="00DB6B89"/>
    <w:rsid w:val="00DC2313"/>
    <w:rsid w:val="00DC2B1E"/>
    <w:rsid w:val="00DC59A7"/>
    <w:rsid w:val="00DC6084"/>
    <w:rsid w:val="00DC6AAA"/>
    <w:rsid w:val="00DC6F30"/>
    <w:rsid w:val="00DC70A4"/>
    <w:rsid w:val="00DD2054"/>
    <w:rsid w:val="00DD3F10"/>
    <w:rsid w:val="00DD4581"/>
    <w:rsid w:val="00DD5328"/>
    <w:rsid w:val="00DD5AA7"/>
    <w:rsid w:val="00DE135C"/>
    <w:rsid w:val="00DE1A8F"/>
    <w:rsid w:val="00DF0019"/>
    <w:rsid w:val="00DF2EF6"/>
    <w:rsid w:val="00E00B14"/>
    <w:rsid w:val="00E04D6F"/>
    <w:rsid w:val="00E0552F"/>
    <w:rsid w:val="00E059A8"/>
    <w:rsid w:val="00E12B67"/>
    <w:rsid w:val="00E24B85"/>
    <w:rsid w:val="00E3326C"/>
    <w:rsid w:val="00E3572D"/>
    <w:rsid w:val="00E418A1"/>
    <w:rsid w:val="00E41AAB"/>
    <w:rsid w:val="00E437C1"/>
    <w:rsid w:val="00E44241"/>
    <w:rsid w:val="00E5162E"/>
    <w:rsid w:val="00E5776C"/>
    <w:rsid w:val="00E64D5D"/>
    <w:rsid w:val="00E660A7"/>
    <w:rsid w:val="00E74013"/>
    <w:rsid w:val="00E76AC9"/>
    <w:rsid w:val="00E76CD2"/>
    <w:rsid w:val="00E803F5"/>
    <w:rsid w:val="00E805ED"/>
    <w:rsid w:val="00E8286D"/>
    <w:rsid w:val="00E83827"/>
    <w:rsid w:val="00E86664"/>
    <w:rsid w:val="00E87281"/>
    <w:rsid w:val="00E90D3A"/>
    <w:rsid w:val="00E93C90"/>
    <w:rsid w:val="00E96F9C"/>
    <w:rsid w:val="00EA7540"/>
    <w:rsid w:val="00EB634F"/>
    <w:rsid w:val="00EB77BE"/>
    <w:rsid w:val="00EC12FD"/>
    <w:rsid w:val="00EC3291"/>
    <w:rsid w:val="00EC495F"/>
    <w:rsid w:val="00EC4EFA"/>
    <w:rsid w:val="00ED1236"/>
    <w:rsid w:val="00ED1301"/>
    <w:rsid w:val="00ED18A3"/>
    <w:rsid w:val="00ED28C2"/>
    <w:rsid w:val="00ED5D18"/>
    <w:rsid w:val="00ED7D4A"/>
    <w:rsid w:val="00EE07AE"/>
    <w:rsid w:val="00EE3271"/>
    <w:rsid w:val="00EF1943"/>
    <w:rsid w:val="00EF6567"/>
    <w:rsid w:val="00F0204C"/>
    <w:rsid w:val="00F02D14"/>
    <w:rsid w:val="00F049D4"/>
    <w:rsid w:val="00F0734A"/>
    <w:rsid w:val="00F07BF1"/>
    <w:rsid w:val="00F1006F"/>
    <w:rsid w:val="00F11195"/>
    <w:rsid w:val="00F14E7C"/>
    <w:rsid w:val="00F24F0B"/>
    <w:rsid w:val="00F25EEE"/>
    <w:rsid w:val="00F30E52"/>
    <w:rsid w:val="00F30F6F"/>
    <w:rsid w:val="00F31592"/>
    <w:rsid w:val="00F31CBC"/>
    <w:rsid w:val="00F3257A"/>
    <w:rsid w:val="00F32CC3"/>
    <w:rsid w:val="00F4012A"/>
    <w:rsid w:val="00F54557"/>
    <w:rsid w:val="00F644DC"/>
    <w:rsid w:val="00F703E8"/>
    <w:rsid w:val="00F7120A"/>
    <w:rsid w:val="00F73CBA"/>
    <w:rsid w:val="00F73ED1"/>
    <w:rsid w:val="00F76EB5"/>
    <w:rsid w:val="00F8062D"/>
    <w:rsid w:val="00F8719C"/>
    <w:rsid w:val="00F92B4A"/>
    <w:rsid w:val="00F96D59"/>
    <w:rsid w:val="00F97B52"/>
    <w:rsid w:val="00FA20B5"/>
    <w:rsid w:val="00FC1809"/>
    <w:rsid w:val="00FC26A5"/>
    <w:rsid w:val="00FC51B4"/>
    <w:rsid w:val="00FD2051"/>
    <w:rsid w:val="00FD6673"/>
    <w:rsid w:val="00FD6B4B"/>
    <w:rsid w:val="00FE5DF1"/>
    <w:rsid w:val="00FE72F8"/>
    <w:rsid w:val="00FF0EFA"/>
    <w:rsid w:val="00FF3C69"/>
    <w:rsid w:val="00FF6003"/>
    <w:rsid w:val="00FF7D63"/>
    <w:rsid w:val="054AB32C"/>
    <w:rsid w:val="05C37974"/>
    <w:rsid w:val="069B6558"/>
    <w:rsid w:val="0B84AA6E"/>
    <w:rsid w:val="0C417D04"/>
    <w:rsid w:val="0DF59EB9"/>
    <w:rsid w:val="115AE112"/>
    <w:rsid w:val="1516ACC0"/>
    <w:rsid w:val="15898B62"/>
    <w:rsid w:val="158A876D"/>
    <w:rsid w:val="15C0C449"/>
    <w:rsid w:val="16178EB6"/>
    <w:rsid w:val="1A7F0057"/>
    <w:rsid w:val="1C55EDBC"/>
    <w:rsid w:val="1CDB0C76"/>
    <w:rsid w:val="1FEA1A16"/>
    <w:rsid w:val="20C18E1F"/>
    <w:rsid w:val="2603C2CB"/>
    <w:rsid w:val="294F4BF9"/>
    <w:rsid w:val="2C13892B"/>
    <w:rsid w:val="2FC4E6D0"/>
    <w:rsid w:val="2FF37309"/>
    <w:rsid w:val="30D4BDD4"/>
    <w:rsid w:val="342BC6AC"/>
    <w:rsid w:val="39F93317"/>
    <w:rsid w:val="3A98D777"/>
    <w:rsid w:val="3AB9950A"/>
    <w:rsid w:val="3B228AD1"/>
    <w:rsid w:val="3F205B35"/>
    <w:rsid w:val="403100FB"/>
    <w:rsid w:val="40EB55AA"/>
    <w:rsid w:val="464A8BB2"/>
    <w:rsid w:val="465FFFB6"/>
    <w:rsid w:val="47F74922"/>
    <w:rsid w:val="4915A4B3"/>
    <w:rsid w:val="4D11B70A"/>
    <w:rsid w:val="4FC2311D"/>
    <w:rsid w:val="516A0D7C"/>
    <w:rsid w:val="51B35047"/>
    <w:rsid w:val="527A574C"/>
    <w:rsid w:val="53E6D253"/>
    <w:rsid w:val="55672F41"/>
    <w:rsid w:val="55E784A6"/>
    <w:rsid w:val="5658DCDF"/>
    <w:rsid w:val="5687E5C8"/>
    <w:rsid w:val="56EF536C"/>
    <w:rsid w:val="5BD2605D"/>
    <w:rsid w:val="5FC4D7EF"/>
    <w:rsid w:val="62C20977"/>
    <w:rsid w:val="643BB600"/>
    <w:rsid w:val="675FA070"/>
    <w:rsid w:val="67C6D6CF"/>
    <w:rsid w:val="697E3CEE"/>
    <w:rsid w:val="6E8351BF"/>
    <w:rsid w:val="70A5670C"/>
    <w:rsid w:val="78504FDA"/>
    <w:rsid w:val="7B91D47A"/>
    <w:rsid w:val="7CCD4AFC"/>
    <w:rsid w:val="7DC127D9"/>
    <w:rsid w:val="7F581EE1"/>
    <w:rsid w:val="7FF98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708A"/>
  <w15:docId w15:val="{618D3B9E-3BC8-45A1-883D-D3998121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73CBA"/>
    <w:pPr>
      <w:tabs>
        <w:tab w:val="center" w:pos="4680"/>
        <w:tab w:val="right" w:pos="9360"/>
      </w:tabs>
      <w:spacing w:line="240" w:lineRule="auto"/>
    </w:pPr>
  </w:style>
  <w:style w:type="character" w:customStyle="1" w:styleId="HeaderChar">
    <w:name w:val="Header Char"/>
    <w:basedOn w:val="DefaultParagraphFont"/>
    <w:link w:val="Header"/>
    <w:uiPriority w:val="99"/>
    <w:rsid w:val="00F73CBA"/>
  </w:style>
  <w:style w:type="paragraph" w:styleId="Footer">
    <w:name w:val="footer"/>
    <w:basedOn w:val="Normal"/>
    <w:link w:val="FooterChar"/>
    <w:uiPriority w:val="99"/>
    <w:unhideWhenUsed/>
    <w:rsid w:val="00F73CBA"/>
    <w:pPr>
      <w:tabs>
        <w:tab w:val="center" w:pos="4680"/>
        <w:tab w:val="right" w:pos="9360"/>
      </w:tabs>
      <w:spacing w:line="240" w:lineRule="auto"/>
    </w:pPr>
  </w:style>
  <w:style w:type="character" w:customStyle="1" w:styleId="FooterChar">
    <w:name w:val="Footer Char"/>
    <w:basedOn w:val="DefaultParagraphFont"/>
    <w:link w:val="Footer"/>
    <w:uiPriority w:val="99"/>
    <w:rsid w:val="00F73CBA"/>
  </w:style>
  <w:style w:type="paragraph" w:styleId="ListParagraph">
    <w:name w:val="List Paragraph"/>
    <w:basedOn w:val="Normal"/>
    <w:uiPriority w:val="34"/>
    <w:qFormat/>
    <w:rsid w:val="00702077"/>
    <w:pPr>
      <w:ind w:left="720"/>
      <w:contextualSpacing/>
    </w:pPr>
  </w:style>
  <w:style w:type="numbering" w:customStyle="1" w:styleId="CurrentList1">
    <w:name w:val="Current List1"/>
    <w:uiPriority w:val="99"/>
    <w:rsid w:val="00702077"/>
    <w:pPr>
      <w:numPr>
        <w:numId w:val="8"/>
      </w:numPr>
    </w:pPr>
  </w:style>
  <w:style w:type="numbering" w:customStyle="1" w:styleId="CurrentList2">
    <w:name w:val="Current List2"/>
    <w:uiPriority w:val="99"/>
    <w:rsid w:val="00702077"/>
    <w:pPr>
      <w:numPr>
        <w:numId w:val="9"/>
      </w:numPr>
    </w:pPr>
  </w:style>
  <w:style w:type="paragraph" w:customStyle="1" w:styleId="Table-H1">
    <w:name w:val=".Table-H1"/>
    <w:basedOn w:val="Normal"/>
    <w:qFormat/>
    <w:rsid w:val="00865146"/>
    <w:pPr>
      <w:widowControl w:val="0"/>
      <w:pBdr>
        <w:top w:val="nil"/>
        <w:left w:val="nil"/>
        <w:bottom w:val="nil"/>
        <w:right w:val="nil"/>
        <w:between w:val="nil"/>
      </w:pBdr>
      <w:spacing w:line="260" w:lineRule="exact"/>
    </w:pPr>
    <w:rPr>
      <w:b/>
      <w:sz w:val="20"/>
      <w:szCs w:val="20"/>
    </w:rPr>
  </w:style>
  <w:style w:type="paragraph" w:customStyle="1" w:styleId="TableH1">
    <w:name w:val="Table H1"/>
    <w:basedOn w:val="Normal"/>
    <w:uiPriority w:val="99"/>
    <w:rsid w:val="000962B9"/>
    <w:pPr>
      <w:keepNext/>
      <w:keepLines/>
      <w:autoSpaceDE w:val="0"/>
      <w:autoSpaceDN w:val="0"/>
      <w:adjustRightInd w:val="0"/>
      <w:spacing w:before="320"/>
      <w:textAlignment w:val="center"/>
    </w:pPr>
    <w:rPr>
      <w:rFonts w:ascii="Tenon-Bold" w:hAnsi="Tenon-Bold" w:cs="Tenon-Bold"/>
      <w:b/>
      <w:bCs/>
      <w:caps/>
      <w:color w:val="FFFFFF"/>
      <w:spacing w:val="2"/>
      <w:sz w:val="24"/>
      <w:szCs w:val="24"/>
      <w:lang w:val="en-US"/>
    </w:rPr>
  </w:style>
  <w:style w:type="paragraph" w:customStyle="1" w:styleId="H1Centered">
    <w:name w:val=".H1 Centered"/>
    <w:basedOn w:val="Heading3"/>
    <w:qFormat/>
    <w:rsid w:val="006C23AD"/>
    <w:pPr>
      <w:spacing w:before="480" w:after="120"/>
      <w:jc w:val="center"/>
    </w:pPr>
    <w:rPr>
      <w:b/>
      <w:bCs/>
      <w:color w:val="5A164C"/>
      <w:sz w:val="32"/>
      <w:szCs w:val="32"/>
      <w:lang w:val="en-US"/>
    </w:rPr>
  </w:style>
  <w:style w:type="paragraph" w:customStyle="1" w:styleId="Body">
    <w:name w:val=".Body"/>
    <w:basedOn w:val="Heading3"/>
    <w:qFormat/>
    <w:rsid w:val="00CD56B1"/>
    <w:pPr>
      <w:spacing w:before="0" w:after="0" w:line="300" w:lineRule="exact"/>
    </w:pPr>
    <w:rPr>
      <w:color w:val="000000" w:themeColor="text1"/>
      <w:sz w:val="22"/>
      <w:szCs w:val="22"/>
      <w:lang w:val="en-US"/>
    </w:rPr>
  </w:style>
  <w:style w:type="paragraph" w:customStyle="1" w:styleId="Title0">
    <w:name w:val=".Title"/>
    <w:basedOn w:val="Heading2"/>
    <w:qFormat/>
    <w:rsid w:val="009C14C3"/>
    <w:pPr>
      <w:spacing w:before="0" w:line="720" w:lineRule="exact"/>
      <w:jc w:val="center"/>
    </w:pPr>
    <w:rPr>
      <w:b/>
      <w:bCs/>
      <w:color w:val="008B86"/>
      <w:sz w:val="72"/>
      <w:szCs w:val="72"/>
      <w:lang w:val="en-US"/>
    </w:rPr>
  </w:style>
  <w:style w:type="paragraph" w:customStyle="1" w:styleId="boldcopy">
    <w:name w:val=".bold copy"/>
    <w:basedOn w:val="Normal"/>
    <w:qFormat/>
    <w:rsid w:val="009C14C3"/>
    <w:pPr>
      <w:spacing w:after="120"/>
      <w:jc w:val="center"/>
    </w:pPr>
    <w:rPr>
      <w:b/>
      <w:bCs/>
      <w:sz w:val="24"/>
      <w:szCs w:val="24"/>
      <w:lang w:val="en-US"/>
    </w:rPr>
  </w:style>
  <w:style w:type="paragraph" w:customStyle="1" w:styleId="SH">
    <w:name w:val=".SH"/>
    <w:basedOn w:val="Heading2"/>
    <w:qFormat/>
    <w:rsid w:val="006453DE"/>
    <w:pPr>
      <w:spacing w:after="360" w:line="240" w:lineRule="auto"/>
    </w:pPr>
    <w:rPr>
      <w:b/>
      <w:bCs/>
      <w:color w:val="008B86"/>
      <w:sz w:val="44"/>
      <w:szCs w:val="44"/>
      <w:lang w:val="en-US"/>
    </w:rPr>
  </w:style>
  <w:style w:type="paragraph" w:customStyle="1" w:styleId="Table-bullets">
    <w:name w:val=".Table-bullets"/>
    <w:basedOn w:val="ListParagraph"/>
    <w:qFormat/>
    <w:rsid w:val="001E3ED3"/>
    <w:pPr>
      <w:widowControl w:val="0"/>
      <w:numPr>
        <w:numId w:val="7"/>
      </w:numPr>
      <w:pBdr>
        <w:top w:val="nil"/>
        <w:left w:val="nil"/>
        <w:bottom w:val="nil"/>
        <w:right w:val="nil"/>
        <w:between w:val="nil"/>
      </w:pBdr>
      <w:adjustRightInd w:val="0"/>
      <w:snapToGrid w:val="0"/>
      <w:spacing w:after="40" w:line="260" w:lineRule="exact"/>
      <w:contextualSpacing w:val="0"/>
    </w:pPr>
    <w:rPr>
      <w:color w:val="000000" w:themeColor="text1"/>
      <w:sz w:val="20"/>
      <w:szCs w:val="20"/>
    </w:rPr>
  </w:style>
  <w:style w:type="paragraph" w:customStyle="1" w:styleId="Table-bold">
    <w:name w:val=".Table-bold"/>
    <w:basedOn w:val="Normal"/>
    <w:qFormat/>
    <w:rsid w:val="00273976"/>
    <w:pPr>
      <w:widowControl w:val="0"/>
      <w:pBdr>
        <w:top w:val="nil"/>
        <w:left w:val="nil"/>
        <w:bottom w:val="nil"/>
        <w:right w:val="nil"/>
        <w:between w:val="nil"/>
      </w:pBdr>
      <w:spacing w:line="260" w:lineRule="exact"/>
    </w:pPr>
    <w:rPr>
      <w:b/>
      <w:bCs/>
      <w:sz w:val="20"/>
      <w:szCs w:val="20"/>
    </w:rPr>
  </w:style>
  <w:style w:type="paragraph" w:customStyle="1" w:styleId="Table-body">
    <w:name w:val=".Table-body"/>
    <w:basedOn w:val="Normal"/>
    <w:qFormat/>
    <w:rsid w:val="00273976"/>
    <w:pPr>
      <w:widowControl w:val="0"/>
      <w:pBdr>
        <w:top w:val="nil"/>
        <w:left w:val="nil"/>
        <w:bottom w:val="nil"/>
        <w:right w:val="nil"/>
        <w:between w:val="nil"/>
      </w:pBdr>
      <w:spacing w:line="260" w:lineRule="exact"/>
    </w:pPr>
    <w:rPr>
      <w:sz w:val="20"/>
      <w:szCs w:val="20"/>
    </w:rPr>
  </w:style>
  <w:style w:type="paragraph" w:customStyle="1" w:styleId="Table-bullets-bold">
    <w:name w:val=".Table-bullets-bold"/>
    <w:basedOn w:val="ListParagraph"/>
    <w:qFormat/>
    <w:rsid w:val="00AC40CF"/>
    <w:pPr>
      <w:widowControl w:val="0"/>
      <w:pBdr>
        <w:top w:val="nil"/>
        <w:left w:val="nil"/>
        <w:bottom w:val="nil"/>
        <w:right w:val="nil"/>
        <w:between w:val="nil"/>
      </w:pBdr>
      <w:adjustRightInd w:val="0"/>
      <w:snapToGrid w:val="0"/>
      <w:spacing w:after="60" w:line="260" w:lineRule="exact"/>
      <w:ind w:left="216" w:hanging="216"/>
      <w:contextualSpacing w:val="0"/>
    </w:pPr>
    <w:rPr>
      <w:b/>
      <w:color w:val="000000" w:themeColor="text1"/>
      <w:sz w:val="20"/>
      <w:szCs w:val="20"/>
    </w:rPr>
  </w:style>
  <w:style w:type="paragraph" w:customStyle="1" w:styleId="Links">
    <w:name w:val=".Links"/>
    <w:basedOn w:val="Normal"/>
    <w:qFormat/>
    <w:rsid w:val="006453DE"/>
    <w:rPr>
      <w:color w:val="008B86"/>
      <w:sz w:val="24"/>
      <w:szCs w:val="24"/>
    </w:rPr>
  </w:style>
  <w:style w:type="character" w:customStyle="1" w:styleId="Heading3Char">
    <w:name w:val="Heading 3 Char"/>
    <w:basedOn w:val="DefaultParagraphFont"/>
    <w:link w:val="Heading3"/>
    <w:uiPriority w:val="9"/>
    <w:rsid w:val="00697383"/>
    <w:rPr>
      <w:color w:val="434343"/>
      <w:sz w:val="28"/>
      <w:szCs w:val="28"/>
    </w:rPr>
  </w:style>
  <w:style w:type="character" w:customStyle="1" w:styleId="Heading4Char">
    <w:name w:val="Heading 4 Char"/>
    <w:basedOn w:val="DefaultParagraphFont"/>
    <w:link w:val="Heading4"/>
    <w:uiPriority w:val="9"/>
    <w:rsid w:val="00697383"/>
    <w:rPr>
      <w:color w:val="666666"/>
      <w:sz w:val="24"/>
      <w:szCs w:val="24"/>
    </w:rPr>
  </w:style>
  <w:style w:type="character" w:styleId="Hyperlink">
    <w:name w:val="Hyperlink"/>
    <w:basedOn w:val="DefaultParagraphFont"/>
    <w:uiPriority w:val="99"/>
    <w:unhideWhenUsed/>
    <w:rsid w:val="00C82FB0"/>
    <w:rPr>
      <w:color w:val="000000" w:themeColor="text1"/>
      <w:u w:val="single"/>
    </w:rPr>
  </w:style>
  <w:style w:type="character" w:styleId="UnresolvedMention">
    <w:name w:val="Unresolved Mention"/>
    <w:basedOn w:val="DefaultParagraphFont"/>
    <w:uiPriority w:val="99"/>
    <w:semiHidden/>
    <w:unhideWhenUsed/>
    <w:rsid w:val="002A548B"/>
    <w:rPr>
      <w:color w:val="605E5C"/>
      <w:shd w:val="clear" w:color="auto" w:fill="E1DFDD"/>
    </w:rPr>
  </w:style>
  <w:style w:type="character" w:styleId="FollowedHyperlink">
    <w:name w:val="FollowedHyperlink"/>
    <w:basedOn w:val="DefaultParagraphFont"/>
    <w:uiPriority w:val="99"/>
    <w:semiHidden/>
    <w:unhideWhenUsed/>
    <w:rsid w:val="00631C97"/>
    <w:rPr>
      <w:color w:val="008B86"/>
      <w:u w:val="single"/>
    </w:rPr>
  </w:style>
  <w:style w:type="paragraph" w:customStyle="1" w:styleId="Numberedlist">
    <w:name w:val=".Numbered list"/>
    <w:basedOn w:val="boldcopy"/>
    <w:qFormat/>
    <w:rsid w:val="00E3326C"/>
    <w:pPr>
      <w:numPr>
        <w:numId w:val="10"/>
      </w:numPr>
      <w:jc w:val="left"/>
    </w:pPr>
  </w:style>
  <w:style w:type="paragraph" w:styleId="NormalWeb">
    <w:name w:val="Normal (Web)"/>
    <w:basedOn w:val="Normal"/>
    <w:uiPriority w:val="99"/>
    <w:semiHidden/>
    <w:unhideWhenUsed/>
    <w:rsid w:val="00A7199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E76C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04D6F"/>
    <w:rPr>
      <w:b/>
      <w:bCs/>
    </w:rPr>
  </w:style>
  <w:style w:type="character" w:customStyle="1" w:styleId="CommentSubjectChar">
    <w:name w:val="Comment Subject Char"/>
    <w:basedOn w:val="CommentTextChar"/>
    <w:link w:val="CommentSubject"/>
    <w:uiPriority w:val="99"/>
    <w:semiHidden/>
    <w:rsid w:val="00E04D6F"/>
    <w:rPr>
      <w:b/>
      <w:bCs/>
      <w:sz w:val="20"/>
      <w:szCs w:val="20"/>
    </w:rPr>
  </w:style>
  <w:style w:type="paragraph" w:styleId="Revision">
    <w:name w:val="Revision"/>
    <w:hidden/>
    <w:uiPriority w:val="99"/>
    <w:semiHidden/>
    <w:rsid w:val="000A324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8663">
      <w:bodyDiv w:val="1"/>
      <w:marLeft w:val="0"/>
      <w:marRight w:val="0"/>
      <w:marTop w:val="0"/>
      <w:marBottom w:val="0"/>
      <w:divBdr>
        <w:top w:val="none" w:sz="0" w:space="0" w:color="auto"/>
        <w:left w:val="none" w:sz="0" w:space="0" w:color="auto"/>
        <w:bottom w:val="none" w:sz="0" w:space="0" w:color="auto"/>
        <w:right w:val="none" w:sz="0" w:space="0" w:color="auto"/>
      </w:divBdr>
    </w:div>
    <w:div w:id="78527500">
      <w:bodyDiv w:val="1"/>
      <w:marLeft w:val="0"/>
      <w:marRight w:val="0"/>
      <w:marTop w:val="0"/>
      <w:marBottom w:val="0"/>
      <w:divBdr>
        <w:top w:val="none" w:sz="0" w:space="0" w:color="auto"/>
        <w:left w:val="none" w:sz="0" w:space="0" w:color="auto"/>
        <w:bottom w:val="none" w:sz="0" w:space="0" w:color="auto"/>
        <w:right w:val="none" w:sz="0" w:space="0" w:color="auto"/>
      </w:divBdr>
    </w:div>
    <w:div w:id="118109079">
      <w:bodyDiv w:val="1"/>
      <w:marLeft w:val="0"/>
      <w:marRight w:val="0"/>
      <w:marTop w:val="0"/>
      <w:marBottom w:val="0"/>
      <w:divBdr>
        <w:top w:val="none" w:sz="0" w:space="0" w:color="auto"/>
        <w:left w:val="none" w:sz="0" w:space="0" w:color="auto"/>
        <w:bottom w:val="none" w:sz="0" w:space="0" w:color="auto"/>
        <w:right w:val="none" w:sz="0" w:space="0" w:color="auto"/>
      </w:divBdr>
    </w:div>
    <w:div w:id="185412501">
      <w:bodyDiv w:val="1"/>
      <w:marLeft w:val="0"/>
      <w:marRight w:val="0"/>
      <w:marTop w:val="0"/>
      <w:marBottom w:val="0"/>
      <w:divBdr>
        <w:top w:val="none" w:sz="0" w:space="0" w:color="auto"/>
        <w:left w:val="none" w:sz="0" w:space="0" w:color="auto"/>
        <w:bottom w:val="none" w:sz="0" w:space="0" w:color="auto"/>
        <w:right w:val="none" w:sz="0" w:space="0" w:color="auto"/>
      </w:divBdr>
    </w:div>
    <w:div w:id="254286221">
      <w:bodyDiv w:val="1"/>
      <w:marLeft w:val="0"/>
      <w:marRight w:val="0"/>
      <w:marTop w:val="0"/>
      <w:marBottom w:val="0"/>
      <w:divBdr>
        <w:top w:val="none" w:sz="0" w:space="0" w:color="auto"/>
        <w:left w:val="none" w:sz="0" w:space="0" w:color="auto"/>
        <w:bottom w:val="none" w:sz="0" w:space="0" w:color="auto"/>
        <w:right w:val="none" w:sz="0" w:space="0" w:color="auto"/>
      </w:divBdr>
    </w:div>
    <w:div w:id="615913825">
      <w:bodyDiv w:val="1"/>
      <w:marLeft w:val="0"/>
      <w:marRight w:val="0"/>
      <w:marTop w:val="0"/>
      <w:marBottom w:val="0"/>
      <w:divBdr>
        <w:top w:val="none" w:sz="0" w:space="0" w:color="auto"/>
        <w:left w:val="none" w:sz="0" w:space="0" w:color="auto"/>
        <w:bottom w:val="none" w:sz="0" w:space="0" w:color="auto"/>
        <w:right w:val="none" w:sz="0" w:space="0" w:color="auto"/>
      </w:divBdr>
    </w:div>
    <w:div w:id="631596166">
      <w:bodyDiv w:val="1"/>
      <w:marLeft w:val="0"/>
      <w:marRight w:val="0"/>
      <w:marTop w:val="0"/>
      <w:marBottom w:val="0"/>
      <w:divBdr>
        <w:top w:val="none" w:sz="0" w:space="0" w:color="auto"/>
        <w:left w:val="none" w:sz="0" w:space="0" w:color="auto"/>
        <w:bottom w:val="none" w:sz="0" w:space="0" w:color="auto"/>
        <w:right w:val="none" w:sz="0" w:space="0" w:color="auto"/>
      </w:divBdr>
    </w:div>
    <w:div w:id="667370371">
      <w:bodyDiv w:val="1"/>
      <w:marLeft w:val="0"/>
      <w:marRight w:val="0"/>
      <w:marTop w:val="0"/>
      <w:marBottom w:val="0"/>
      <w:divBdr>
        <w:top w:val="none" w:sz="0" w:space="0" w:color="auto"/>
        <w:left w:val="none" w:sz="0" w:space="0" w:color="auto"/>
        <w:bottom w:val="none" w:sz="0" w:space="0" w:color="auto"/>
        <w:right w:val="none" w:sz="0" w:space="0" w:color="auto"/>
      </w:divBdr>
    </w:div>
    <w:div w:id="677657780">
      <w:bodyDiv w:val="1"/>
      <w:marLeft w:val="0"/>
      <w:marRight w:val="0"/>
      <w:marTop w:val="0"/>
      <w:marBottom w:val="0"/>
      <w:divBdr>
        <w:top w:val="none" w:sz="0" w:space="0" w:color="auto"/>
        <w:left w:val="none" w:sz="0" w:space="0" w:color="auto"/>
        <w:bottom w:val="none" w:sz="0" w:space="0" w:color="auto"/>
        <w:right w:val="none" w:sz="0" w:space="0" w:color="auto"/>
      </w:divBdr>
    </w:div>
    <w:div w:id="708451686">
      <w:bodyDiv w:val="1"/>
      <w:marLeft w:val="0"/>
      <w:marRight w:val="0"/>
      <w:marTop w:val="0"/>
      <w:marBottom w:val="0"/>
      <w:divBdr>
        <w:top w:val="none" w:sz="0" w:space="0" w:color="auto"/>
        <w:left w:val="none" w:sz="0" w:space="0" w:color="auto"/>
        <w:bottom w:val="none" w:sz="0" w:space="0" w:color="auto"/>
        <w:right w:val="none" w:sz="0" w:space="0" w:color="auto"/>
      </w:divBdr>
    </w:div>
    <w:div w:id="834607152">
      <w:bodyDiv w:val="1"/>
      <w:marLeft w:val="0"/>
      <w:marRight w:val="0"/>
      <w:marTop w:val="0"/>
      <w:marBottom w:val="0"/>
      <w:divBdr>
        <w:top w:val="none" w:sz="0" w:space="0" w:color="auto"/>
        <w:left w:val="none" w:sz="0" w:space="0" w:color="auto"/>
        <w:bottom w:val="none" w:sz="0" w:space="0" w:color="auto"/>
        <w:right w:val="none" w:sz="0" w:space="0" w:color="auto"/>
      </w:divBdr>
    </w:div>
    <w:div w:id="869802381">
      <w:bodyDiv w:val="1"/>
      <w:marLeft w:val="0"/>
      <w:marRight w:val="0"/>
      <w:marTop w:val="0"/>
      <w:marBottom w:val="0"/>
      <w:divBdr>
        <w:top w:val="none" w:sz="0" w:space="0" w:color="auto"/>
        <w:left w:val="none" w:sz="0" w:space="0" w:color="auto"/>
        <w:bottom w:val="none" w:sz="0" w:space="0" w:color="auto"/>
        <w:right w:val="none" w:sz="0" w:space="0" w:color="auto"/>
      </w:divBdr>
    </w:div>
    <w:div w:id="906719641">
      <w:bodyDiv w:val="1"/>
      <w:marLeft w:val="0"/>
      <w:marRight w:val="0"/>
      <w:marTop w:val="0"/>
      <w:marBottom w:val="0"/>
      <w:divBdr>
        <w:top w:val="none" w:sz="0" w:space="0" w:color="auto"/>
        <w:left w:val="none" w:sz="0" w:space="0" w:color="auto"/>
        <w:bottom w:val="none" w:sz="0" w:space="0" w:color="auto"/>
        <w:right w:val="none" w:sz="0" w:space="0" w:color="auto"/>
      </w:divBdr>
      <w:divsChild>
        <w:div w:id="263802023">
          <w:marLeft w:val="547"/>
          <w:marRight w:val="0"/>
          <w:marTop w:val="0"/>
          <w:marBottom w:val="240"/>
          <w:divBdr>
            <w:top w:val="none" w:sz="0" w:space="0" w:color="auto"/>
            <w:left w:val="none" w:sz="0" w:space="0" w:color="auto"/>
            <w:bottom w:val="none" w:sz="0" w:space="0" w:color="auto"/>
            <w:right w:val="none" w:sz="0" w:space="0" w:color="auto"/>
          </w:divBdr>
        </w:div>
      </w:divsChild>
    </w:div>
    <w:div w:id="948582157">
      <w:bodyDiv w:val="1"/>
      <w:marLeft w:val="0"/>
      <w:marRight w:val="0"/>
      <w:marTop w:val="0"/>
      <w:marBottom w:val="0"/>
      <w:divBdr>
        <w:top w:val="none" w:sz="0" w:space="0" w:color="auto"/>
        <w:left w:val="none" w:sz="0" w:space="0" w:color="auto"/>
        <w:bottom w:val="none" w:sz="0" w:space="0" w:color="auto"/>
        <w:right w:val="none" w:sz="0" w:space="0" w:color="auto"/>
      </w:divBdr>
      <w:divsChild>
        <w:div w:id="1979336303">
          <w:marLeft w:val="547"/>
          <w:marRight w:val="0"/>
          <w:marTop w:val="0"/>
          <w:marBottom w:val="0"/>
          <w:divBdr>
            <w:top w:val="none" w:sz="0" w:space="0" w:color="auto"/>
            <w:left w:val="none" w:sz="0" w:space="0" w:color="auto"/>
            <w:bottom w:val="none" w:sz="0" w:space="0" w:color="auto"/>
            <w:right w:val="none" w:sz="0" w:space="0" w:color="auto"/>
          </w:divBdr>
        </w:div>
      </w:divsChild>
    </w:div>
    <w:div w:id="996151504">
      <w:bodyDiv w:val="1"/>
      <w:marLeft w:val="0"/>
      <w:marRight w:val="0"/>
      <w:marTop w:val="0"/>
      <w:marBottom w:val="0"/>
      <w:divBdr>
        <w:top w:val="none" w:sz="0" w:space="0" w:color="auto"/>
        <w:left w:val="none" w:sz="0" w:space="0" w:color="auto"/>
        <w:bottom w:val="none" w:sz="0" w:space="0" w:color="auto"/>
        <w:right w:val="none" w:sz="0" w:space="0" w:color="auto"/>
      </w:divBdr>
    </w:div>
    <w:div w:id="1028797791">
      <w:bodyDiv w:val="1"/>
      <w:marLeft w:val="0"/>
      <w:marRight w:val="0"/>
      <w:marTop w:val="0"/>
      <w:marBottom w:val="0"/>
      <w:divBdr>
        <w:top w:val="none" w:sz="0" w:space="0" w:color="auto"/>
        <w:left w:val="none" w:sz="0" w:space="0" w:color="auto"/>
        <w:bottom w:val="none" w:sz="0" w:space="0" w:color="auto"/>
        <w:right w:val="none" w:sz="0" w:space="0" w:color="auto"/>
      </w:divBdr>
    </w:div>
    <w:div w:id="1045909865">
      <w:bodyDiv w:val="1"/>
      <w:marLeft w:val="0"/>
      <w:marRight w:val="0"/>
      <w:marTop w:val="0"/>
      <w:marBottom w:val="0"/>
      <w:divBdr>
        <w:top w:val="none" w:sz="0" w:space="0" w:color="auto"/>
        <w:left w:val="none" w:sz="0" w:space="0" w:color="auto"/>
        <w:bottom w:val="none" w:sz="0" w:space="0" w:color="auto"/>
        <w:right w:val="none" w:sz="0" w:space="0" w:color="auto"/>
      </w:divBdr>
      <w:divsChild>
        <w:div w:id="1929654517">
          <w:marLeft w:val="446"/>
          <w:marRight w:val="0"/>
          <w:marTop w:val="0"/>
          <w:marBottom w:val="240"/>
          <w:divBdr>
            <w:top w:val="none" w:sz="0" w:space="0" w:color="auto"/>
            <w:left w:val="none" w:sz="0" w:space="0" w:color="auto"/>
            <w:bottom w:val="none" w:sz="0" w:space="0" w:color="auto"/>
            <w:right w:val="none" w:sz="0" w:space="0" w:color="auto"/>
          </w:divBdr>
        </w:div>
      </w:divsChild>
    </w:div>
    <w:div w:id="1150943745">
      <w:bodyDiv w:val="1"/>
      <w:marLeft w:val="0"/>
      <w:marRight w:val="0"/>
      <w:marTop w:val="0"/>
      <w:marBottom w:val="0"/>
      <w:divBdr>
        <w:top w:val="none" w:sz="0" w:space="0" w:color="auto"/>
        <w:left w:val="none" w:sz="0" w:space="0" w:color="auto"/>
        <w:bottom w:val="none" w:sz="0" w:space="0" w:color="auto"/>
        <w:right w:val="none" w:sz="0" w:space="0" w:color="auto"/>
      </w:divBdr>
      <w:divsChild>
        <w:div w:id="1608998787">
          <w:marLeft w:val="0"/>
          <w:marRight w:val="0"/>
          <w:marTop w:val="0"/>
          <w:marBottom w:val="90"/>
          <w:divBdr>
            <w:top w:val="none" w:sz="0" w:space="0" w:color="auto"/>
            <w:left w:val="none" w:sz="0" w:space="0" w:color="auto"/>
            <w:bottom w:val="none" w:sz="0" w:space="0" w:color="auto"/>
            <w:right w:val="none" w:sz="0" w:space="0" w:color="auto"/>
          </w:divBdr>
        </w:div>
      </w:divsChild>
    </w:div>
    <w:div w:id="1318530621">
      <w:bodyDiv w:val="1"/>
      <w:marLeft w:val="0"/>
      <w:marRight w:val="0"/>
      <w:marTop w:val="0"/>
      <w:marBottom w:val="0"/>
      <w:divBdr>
        <w:top w:val="none" w:sz="0" w:space="0" w:color="auto"/>
        <w:left w:val="none" w:sz="0" w:space="0" w:color="auto"/>
        <w:bottom w:val="none" w:sz="0" w:space="0" w:color="auto"/>
        <w:right w:val="none" w:sz="0" w:space="0" w:color="auto"/>
      </w:divBdr>
      <w:divsChild>
        <w:div w:id="1364666973">
          <w:marLeft w:val="0"/>
          <w:marRight w:val="0"/>
          <w:marTop w:val="0"/>
          <w:marBottom w:val="90"/>
          <w:divBdr>
            <w:top w:val="none" w:sz="0" w:space="0" w:color="auto"/>
            <w:left w:val="none" w:sz="0" w:space="0" w:color="auto"/>
            <w:bottom w:val="none" w:sz="0" w:space="0" w:color="auto"/>
            <w:right w:val="none" w:sz="0" w:space="0" w:color="auto"/>
          </w:divBdr>
        </w:div>
      </w:divsChild>
    </w:div>
    <w:div w:id="1394085600">
      <w:bodyDiv w:val="1"/>
      <w:marLeft w:val="0"/>
      <w:marRight w:val="0"/>
      <w:marTop w:val="0"/>
      <w:marBottom w:val="0"/>
      <w:divBdr>
        <w:top w:val="none" w:sz="0" w:space="0" w:color="auto"/>
        <w:left w:val="none" w:sz="0" w:space="0" w:color="auto"/>
        <w:bottom w:val="none" w:sz="0" w:space="0" w:color="auto"/>
        <w:right w:val="none" w:sz="0" w:space="0" w:color="auto"/>
      </w:divBdr>
    </w:div>
    <w:div w:id="1397166695">
      <w:bodyDiv w:val="1"/>
      <w:marLeft w:val="0"/>
      <w:marRight w:val="0"/>
      <w:marTop w:val="0"/>
      <w:marBottom w:val="0"/>
      <w:divBdr>
        <w:top w:val="none" w:sz="0" w:space="0" w:color="auto"/>
        <w:left w:val="none" w:sz="0" w:space="0" w:color="auto"/>
        <w:bottom w:val="none" w:sz="0" w:space="0" w:color="auto"/>
        <w:right w:val="none" w:sz="0" w:space="0" w:color="auto"/>
      </w:divBdr>
    </w:div>
    <w:div w:id="1400637083">
      <w:bodyDiv w:val="1"/>
      <w:marLeft w:val="0"/>
      <w:marRight w:val="0"/>
      <w:marTop w:val="0"/>
      <w:marBottom w:val="0"/>
      <w:divBdr>
        <w:top w:val="none" w:sz="0" w:space="0" w:color="auto"/>
        <w:left w:val="none" w:sz="0" w:space="0" w:color="auto"/>
        <w:bottom w:val="none" w:sz="0" w:space="0" w:color="auto"/>
        <w:right w:val="none" w:sz="0" w:space="0" w:color="auto"/>
      </w:divBdr>
    </w:div>
    <w:div w:id="1625690821">
      <w:bodyDiv w:val="1"/>
      <w:marLeft w:val="0"/>
      <w:marRight w:val="0"/>
      <w:marTop w:val="0"/>
      <w:marBottom w:val="0"/>
      <w:divBdr>
        <w:top w:val="none" w:sz="0" w:space="0" w:color="auto"/>
        <w:left w:val="none" w:sz="0" w:space="0" w:color="auto"/>
        <w:bottom w:val="none" w:sz="0" w:space="0" w:color="auto"/>
        <w:right w:val="none" w:sz="0" w:space="0" w:color="auto"/>
      </w:divBdr>
      <w:divsChild>
        <w:div w:id="1294797727">
          <w:marLeft w:val="547"/>
          <w:marRight w:val="0"/>
          <w:marTop w:val="0"/>
          <w:marBottom w:val="0"/>
          <w:divBdr>
            <w:top w:val="none" w:sz="0" w:space="0" w:color="auto"/>
            <w:left w:val="none" w:sz="0" w:space="0" w:color="auto"/>
            <w:bottom w:val="none" w:sz="0" w:space="0" w:color="auto"/>
            <w:right w:val="none" w:sz="0" w:space="0" w:color="auto"/>
          </w:divBdr>
        </w:div>
      </w:divsChild>
    </w:div>
    <w:div w:id="1728526534">
      <w:bodyDiv w:val="1"/>
      <w:marLeft w:val="0"/>
      <w:marRight w:val="0"/>
      <w:marTop w:val="0"/>
      <w:marBottom w:val="0"/>
      <w:divBdr>
        <w:top w:val="none" w:sz="0" w:space="0" w:color="auto"/>
        <w:left w:val="none" w:sz="0" w:space="0" w:color="auto"/>
        <w:bottom w:val="none" w:sz="0" w:space="0" w:color="auto"/>
        <w:right w:val="none" w:sz="0" w:space="0" w:color="auto"/>
      </w:divBdr>
      <w:divsChild>
        <w:div w:id="1254313749">
          <w:marLeft w:val="547"/>
          <w:marRight w:val="0"/>
          <w:marTop w:val="0"/>
          <w:marBottom w:val="0"/>
          <w:divBdr>
            <w:top w:val="none" w:sz="0" w:space="0" w:color="auto"/>
            <w:left w:val="none" w:sz="0" w:space="0" w:color="auto"/>
            <w:bottom w:val="none" w:sz="0" w:space="0" w:color="auto"/>
            <w:right w:val="none" w:sz="0" w:space="0" w:color="auto"/>
          </w:divBdr>
        </w:div>
        <w:div w:id="1373186781">
          <w:marLeft w:val="547"/>
          <w:marRight w:val="0"/>
          <w:marTop w:val="0"/>
          <w:marBottom w:val="0"/>
          <w:divBdr>
            <w:top w:val="none" w:sz="0" w:space="0" w:color="auto"/>
            <w:left w:val="none" w:sz="0" w:space="0" w:color="auto"/>
            <w:bottom w:val="none" w:sz="0" w:space="0" w:color="auto"/>
            <w:right w:val="none" w:sz="0" w:space="0" w:color="auto"/>
          </w:divBdr>
        </w:div>
        <w:div w:id="105659376">
          <w:marLeft w:val="547"/>
          <w:marRight w:val="0"/>
          <w:marTop w:val="0"/>
          <w:marBottom w:val="0"/>
          <w:divBdr>
            <w:top w:val="none" w:sz="0" w:space="0" w:color="auto"/>
            <w:left w:val="none" w:sz="0" w:space="0" w:color="auto"/>
            <w:bottom w:val="none" w:sz="0" w:space="0" w:color="auto"/>
            <w:right w:val="none" w:sz="0" w:space="0" w:color="auto"/>
          </w:divBdr>
        </w:div>
        <w:div w:id="347830583">
          <w:marLeft w:val="547"/>
          <w:marRight w:val="0"/>
          <w:marTop w:val="0"/>
          <w:marBottom w:val="0"/>
          <w:divBdr>
            <w:top w:val="none" w:sz="0" w:space="0" w:color="auto"/>
            <w:left w:val="none" w:sz="0" w:space="0" w:color="auto"/>
            <w:bottom w:val="none" w:sz="0" w:space="0" w:color="auto"/>
            <w:right w:val="none" w:sz="0" w:space="0" w:color="auto"/>
          </w:divBdr>
        </w:div>
        <w:div w:id="1125076197">
          <w:marLeft w:val="547"/>
          <w:marRight w:val="0"/>
          <w:marTop w:val="0"/>
          <w:marBottom w:val="0"/>
          <w:divBdr>
            <w:top w:val="none" w:sz="0" w:space="0" w:color="auto"/>
            <w:left w:val="none" w:sz="0" w:space="0" w:color="auto"/>
            <w:bottom w:val="none" w:sz="0" w:space="0" w:color="auto"/>
            <w:right w:val="none" w:sz="0" w:space="0" w:color="auto"/>
          </w:divBdr>
        </w:div>
        <w:div w:id="687634991">
          <w:marLeft w:val="547"/>
          <w:marRight w:val="0"/>
          <w:marTop w:val="0"/>
          <w:marBottom w:val="0"/>
          <w:divBdr>
            <w:top w:val="none" w:sz="0" w:space="0" w:color="auto"/>
            <w:left w:val="none" w:sz="0" w:space="0" w:color="auto"/>
            <w:bottom w:val="none" w:sz="0" w:space="0" w:color="auto"/>
            <w:right w:val="none" w:sz="0" w:space="0" w:color="auto"/>
          </w:divBdr>
        </w:div>
        <w:div w:id="1677001067">
          <w:marLeft w:val="547"/>
          <w:marRight w:val="0"/>
          <w:marTop w:val="0"/>
          <w:marBottom w:val="0"/>
          <w:divBdr>
            <w:top w:val="none" w:sz="0" w:space="0" w:color="auto"/>
            <w:left w:val="none" w:sz="0" w:space="0" w:color="auto"/>
            <w:bottom w:val="none" w:sz="0" w:space="0" w:color="auto"/>
            <w:right w:val="none" w:sz="0" w:space="0" w:color="auto"/>
          </w:divBdr>
        </w:div>
        <w:div w:id="1496645995">
          <w:marLeft w:val="547"/>
          <w:marRight w:val="0"/>
          <w:marTop w:val="0"/>
          <w:marBottom w:val="0"/>
          <w:divBdr>
            <w:top w:val="none" w:sz="0" w:space="0" w:color="auto"/>
            <w:left w:val="none" w:sz="0" w:space="0" w:color="auto"/>
            <w:bottom w:val="none" w:sz="0" w:space="0" w:color="auto"/>
            <w:right w:val="none" w:sz="0" w:space="0" w:color="auto"/>
          </w:divBdr>
        </w:div>
      </w:divsChild>
    </w:div>
    <w:div w:id="1762872864">
      <w:bodyDiv w:val="1"/>
      <w:marLeft w:val="0"/>
      <w:marRight w:val="0"/>
      <w:marTop w:val="0"/>
      <w:marBottom w:val="0"/>
      <w:divBdr>
        <w:top w:val="none" w:sz="0" w:space="0" w:color="auto"/>
        <w:left w:val="none" w:sz="0" w:space="0" w:color="auto"/>
        <w:bottom w:val="none" w:sz="0" w:space="0" w:color="auto"/>
        <w:right w:val="none" w:sz="0" w:space="0" w:color="auto"/>
      </w:divBdr>
    </w:div>
    <w:div w:id="1798646846">
      <w:bodyDiv w:val="1"/>
      <w:marLeft w:val="0"/>
      <w:marRight w:val="0"/>
      <w:marTop w:val="0"/>
      <w:marBottom w:val="0"/>
      <w:divBdr>
        <w:top w:val="none" w:sz="0" w:space="0" w:color="auto"/>
        <w:left w:val="none" w:sz="0" w:space="0" w:color="auto"/>
        <w:bottom w:val="none" w:sz="0" w:space="0" w:color="auto"/>
        <w:right w:val="none" w:sz="0" w:space="0" w:color="auto"/>
      </w:divBdr>
    </w:div>
    <w:div w:id="1909916583">
      <w:bodyDiv w:val="1"/>
      <w:marLeft w:val="0"/>
      <w:marRight w:val="0"/>
      <w:marTop w:val="0"/>
      <w:marBottom w:val="0"/>
      <w:divBdr>
        <w:top w:val="none" w:sz="0" w:space="0" w:color="auto"/>
        <w:left w:val="none" w:sz="0" w:space="0" w:color="auto"/>
        <w:bottom w:val="none" w:sz="0" w:space="0" w:color="auto"/>
        <w:right w:val="none" w:sz="0" w:space="0" w:color="auto"/>
      </w:divBdr>
    </w:div>
    <w:div w:id="2122648653">
      <w:bodyDiv w:val="1"/>
      <w:marLeft w:val="0"/>
      <w:marRight w:val="0"/>
      <w:marTop w:val="0"/>
      <w:marBottom w:val="0"/>
      <w:divBdr>
        <w:top w:val="none" w:sz="0" w:space="0" w:color="auto"/>
        <w:left w:val="none" w:sz="0" w:space="0" w:color="auto"/>
        <w:bottom w:val="none" w:sz="0" w:space="0" w:color="auto"/>
        <w:right w:val="none" w:sz="0" w:space="0" w:color="auto"/>
      </w:divBdr>
    </w:div>
    <w:div w:id="2141875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wildlifehealthaustralia.com.au/Portals/0/Incidents/WHA_HPAI_Risk_mitigation_toolbox_WCP.pdf" TargetMode="External"/><Relationship Id="rId18" Type="http://schemas.openxmlformats.org/officeDocument/2006/relationships/hyperlink" Target="https://www.cec.health.nsw.gov.au/__data/assets/pdf_file/0010/566776/Principles-of-fit-checking.pdf" TargetMode="External"/><Relationship Id="rId26" Type="http://schemas.openxmlformats.org/officeDocument/2006/relationships/hyperlink" Target="http://www.health.nsw.gov.au/Infectious/Pages/phus.aspx" TargetMode="External"/><Relationship Id="rId39" Type="http://schemas.openxmlformats.org/officeDocument/2006/relationships/hyperlink" Target="http://www.vpb.nsw.gov.au/news" TargetMode="External"/><Relationship Id="rId3" Type="http://schemas.openxmlformats.org/officeDocument/2006/relationships/customXml" Target="../customXml/item3.xml"/><Relationship Id="rId21" Type="http://schemas.openxmlformats.org/officeDocument/2006/relationships/hyperlink" Target="https://www.cec.health.nsw.gov.au/__data/assets/pdf_file/0010/566776/Principles-of-fit-checking.pdf" TargetMode="External"/><Relationship Id="rId34" Type="http://schemas.openxmlformats.org/officeDocument/2006/relationships/hyperlink" Target="http://www.dpi.nsw.gov.au/dpi/biosecurity/animal-biosecurity/avian-influenza" TargetMode="External"/><Relationship Id="rId42" Type="http://schemas.openxmlformats.org/officeDocument/2006/relationships/hyperlink" Target="https://forms.bfs.dpi.nsw.gov.au/forms/23970" TargetMode="External"/><Relationship Id="rId47" Type="http://schemas.openxmlformats.org/officeDocument/2006/relationships/hyperlink" Target="http://www.dpi.nsw.gov.au/__data/assets/pdf_file/0004/1588828/Disposal-of-bird-carcasses-from-public-and-private-land-Local-Government.pdf" TargetMode="External"/><Relationship Id="rId50" Type="http://schemas.openxmlformats.org/officeDocument/2006/relationships/hyperlink" Target="https://www.cec.health.nsw.gov.au/__data/assets/pdf_file/0010/566776/Principles-of-fit-checking.pdf" TargetMode="External"/><Relationship Id="rId7" Type="http://schemas.openxmlformats.org/officeDocument/2006/relationships/webSettings" Target="webSettings.xml"/><Relationship Id="rId12" Type="http://schemas.openxmlformats.org/officeDocument/2006/relationships/hyperlink" Target="http://www.dpi.nsw.gov.au/__data/assets/pdf_file/0003/1607673/Avian-Influenza-Information-for-Private-Veterinarians-A-guide-to-case-management-FINAL.pdf" TargetMode="External"/><Relationship Id="rId17" Type="http://schemas.openxmlformats.org/officeDocument/2006/relationships/hyperlink" Target="http://www.cec.health.nsw.gov.au/__data/assets/pdf_file/0010/566776/Principles-of-fit-checking.pdf" TargetMode="External"/><Relationship Id="rId25" Type="http://schemas.openxmlformats.org/officeDocument/2006/relationships/hyperlink" Target="mailto:laboratory.services@dpird.nsw.gov.au" TargetMode="External"/><Relationship Id="rId33" Type="http://schemas.openxmlformats.org/officeDocument/2006/relationships/hyperlink" Target="http://www.michellewille.com/avian-influenza-resources/" TargetMode="External"/><Relationship Id="rId38" Type="http://schemas.openxmlformats.org/officeDocument/2006/relationships/hyperlink" Target="http://www.dpi.nsw.gov.au/dpi/biosecurity/emergency-management/bioresponse-nsw" TargetMode="External"/><Relationship Id="rId46" Type="http://schemas.openxmlformats.org/officeDocument/2006/relationships/hyperlink" Target="https://arwh.org/wp-content/uploads/2025/11/HPAI-Preparedness-for-Veterinary-Professional-Workshop-Notes.pdf" TargetMode="External"/><Relationship Id="rId2" Type="http://schemas.openxmlformats.org/officeDocument/2006/relationships/customXml" Target="../customXml/item2.xml"/><Relationship Id="rId16" Type="http://schemas.openxmlformats.org/officeDocument/2006/relationships/hyperlink" Target="http://www.cec.health.nsw.gov.au/__data/assets/pdf_file/0010/566776/Principles-of-fit-checking.pdf" TargetMode="External"/><Relationship Id="rId20" Type="http://schemas.openxmlformats.org/officeDocument/2006/relationships/hyperlink" Target="https://www.cec.health.nsw.gov.au/__data/assets/pdf_file/0010/566776/Principles-of-fit-checking.pdf" TargetMode="External"/><Relationship Id="rId29" Type="http://schemas.openxmlformats.org/officeDocument/2006/relationships/hyperlink" Target="https://www.health.gov.au/topics/mental-health-and-suicide-prevention/mental-health-and-suicide-prevention-contacts" TargetMode="External"/><Relationship Id="rId41" Type="http://schemas.openxmlformats.org/officeDocument/2006/relationships/hyperlink" Target="https://hpairisk.deakin.edu.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aha.org/trends-magazine/publications/feeling-ready-scenario-based-planning-for-hpai-h5n1-in-small-animal-practice/" TargetMode="External"/><Relationship Id="rId24" Type="http://schemas.openxmlformats.org/officeDocument/2006/relationships/hyperlink" Target="https://www.lls.nsw.gov.au/biosecurity/emergency-animal-disease/district-vet-contact-details" TargetMode="External"/><Relationship Id="rId32" Type="http://schemas.openxmlformats.org/officeDocument/2006/relationships/hyperlink" Target="https://wildlifehealthaustralia.com.au/Incidents/Incident-Information/high-pathogenicity-avian-influenza-information" TargetMode="External"/><Relationship Id="rId37" Type="http://schemas.openxmlformats.org/officeDocument/2006/relationships/hyperlink" Target="http://www.health.nsw.gov.au/Infectious/factsheets/Pages/be-careful-around-wildlife.aspx" TargetMode="External"/><Relationship Id="rId40" Type="http://schemas.openxmlformats.org/officeDocument/2006/relationships/hyperlink" Target="https://wildlifehealthaustralia.com.au/News-Room/News-Media-Releases/aviflumap-collaborative-tool-launched-to-support-australias-response-to-h5-bird-flu-in-wild-birds" TargetMode="External"/><Relationship Id="rId45" Type="http://schemas.openxmlformats.org/officeDocument/2006/relationships/hyperlink" Target="https://arwh.org/wp-content/uploads/2025/11/HPAI-Preparedness-for-Veterinary-Professional-Workshop-Notes.pdf" TargetMode="External"/><Relationship Id="rId53"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arwh.org/h5-hpai-fieldofficertraining/" TargetMode="External"/><Relationship Id="rId23" Type="http://schemas.openxmlformats.org/officeDocument/2006/relationships/hyperlink" Target="http://www.dpi.nsw.gov.au/__data/assets/pdf_file/0003/1607673/Avian-Influenza-Information-for-Private-Veterinarians-A-guide-to-case-management-FINAL.pdf" TargetMode="External"/><Relationship Id="rId28" Type="http://schemas.openxmlformats.org/officeDocument/2006/relationships/hyperlink" Target="http://www.health.gov.au/topics/mental-health-and-suicide-prevention/" TargetMode="External"/><Relationship Id="rId36" Type="http://schemas.openxmlformats.org/officeDocument/2006/relationships/hyperlink" Target="http://www.health.nsw.gov.au/Infectious/factsheets/Pages/avian-influenza.aspx" TargetMode="External"/><Relationship Id="rId49"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https://www.cec.health.nsw.gov.au/__data/assets/pdf_file/0010/566776/Principles-of-fit-checking.pdf" TargetMode="External"/><Relationship Id="rId31" Type="http://schemas.openxmlformats.org/officeDocument/2006/relationships/hyperlink" Target="http://www.dpi.nsw.gov.au/about-us/services/laboratory-services/kits-and-media/order-media" TargetMode="External"/><Relationship Id="rId44" Type="http://schemas.openxmlformats.org/officeDocument/2006/relationships/hyperlink" Target="http://www.health.gov.au/sites/default/files/2024-12/cdna-national-guidelines-for-avian-influenza-protecting-people-who-work-with-birds-and-wildlife_0.pdf%20%20%20"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wh.org/resources/" TargetMode="External"/><Relationship Id="rId22" Type="http://schemas.openxmlformats.org/officeDocument/2006/relationships/hyperlink" Target="https://animalhealthaustralia.com.au/wp-content/uploads/dlm_uploads/2024/04/AUSVETPLAN-Operation-Manual-Decontamination-1.pdf" TargetMode="External"/><Relationship Id="rId27" Type="http://schemas.openxmlformats.org/officeDocument/2006/relationships/hyperlink" Target="http://www.health.nsw.gov.au/mentalhealth/Pages/mental-health-line.aspx" TargetMode="External"/><Relationship Id="rId30" Type="http://schemas.openxmlformats.org/officeDocument/2006/relationships/hyperlink" Target="http://www.dpi.nsw.gov.au/__data/assets/pdf_file/0007/680425/Vet-specimen-advice-form-Oct-2023.pdf" TargetMode="External"/><Relationship Id="rId35" Type="http://schemas.openxmlformats.org/officeDocument/2006/relationships/hyperlink" Target="http://www.dpi.nsw.gov.au/dpi/biosecurity/animal-biosecurity/avian-influenza/resources-for-h5-bird-flu-preparedness" TargetMode="External"/><Relationship Id="rId43" Type="http://schemas.openxmlformats.org/officeDocument/2006/relationships/hyperlink" Target="http://www.cdc.gov.au/resources/publications/bird-flu-toolkit-people-who-work-birds" TargetMode="External"/><Relationship Id="rId48" Type="http://schemas.openxmlformats.org/officeDocument/2006/relationships/hyperlink" Target="https://animalhealthaustralia.com.au/wp-content/uploads/dlm_uploads/2024/04/AUSVETPLAN-Operation-Manual-Decontamination-1.pdf" TargetMode="External"/><Relationship Id="rId8" Type="http://schemas.openxmlformats.org/officeDocument/2006/relationships/footnotes" Target="foot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c813435-ebd3-4607-8089-9b1d60949abf" xsi:nil="true"/>
    <lcf76f155ced4ddcb4097134ff3c332f xmlns="63d1ccd1-3d7c-4d3c-b1f9-25b80aa5f4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0993E538389E4288AE073CA7B8C548" ma:contentTypeVersion="14" ma:contentTypeDescription="Create a new document." ma:contentTypeScope="" ma:versionID="3760a777595539193432524a7adc9ad3">
  <xsd:schema xmlns:xsd="http://www.w3.org/2001/XMLSchema" xmlns:xs="http://www.w3.org/2001/XMLSchema" xmlns:p="http://schemas.microsoft.com/office/2006/metadata/properties" xmlns:ns2="63d1ccd1-3d7c-4d3c-b1f9-25b80aa5f42e" xmlns:ns3="0c813435-ebd3-4607-8089-9b1d60949abf" targetNamespace="http://schemas.microsoft.com/office/2006/metadata/properties" ma:root="true" ma:fieldsID="64a5fc6399d75ad6ac945a8ad31a6f6c" ns2:_="" ns3:_="">
    <xsd:import namespace="63d1ccd1-3d7c-4d3c-b1f9-25b80aa5f42e"/>
    <xsd:import namespace="0c813435-ebd3-4607-8089-9b1d60949a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ccd1-3d7c-4d3c-b1f9-25b80aa5f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15eb07-e18a-4f64-8253-9db46901c35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13435-ebd3-4607-8089-9b1d60949a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34cd988-af74-4ffd-a4fe-aeab7be7a0c1}" ma:internalName="TaxCatchAll" ma:showField="CatchAllData" ma:web="0c813435-ebd3-4607-8089-9b1d6094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85BF1-0172-431A-AA18-5FD45EC40CE1}">
  <ds:schemaRefs>
    <ds:schemaRef ds:uri="http://schemas.microsoft.com/sharepoint/v3/contenttype/forms"/>
  </ds:schemaRefs>
</ds:datastoreItem>
</file>

<file path=customXml/itemProps2.xml><?xml version="1.0" encoding="utf-8"?>
<ds:datastoreItem xmlns:ds="http://schemas.openxmlformats.org/officeDocument/2006/customXml" ds:itemID="{C4783121-A0CA-4EDE-98C8-3F4EAAA472F2}">
  <ds:schemaRefs>
    <ds:schemaRef ds:uri="http://schemas.microsoft.com/office/2006/metadata/properties"/>
    <ds:schemaRef ds:uri="http://schemas.microsoft.com/office/infopath/2007/PartnerControls"/>
    <ds:schemaRef ds:uri="0c813435-ebd3-4607-8089-9b1d60949abf"/>
    <ds:schemaRef ds:uri="63d1ccd1-3d7c-4d3c-b1f9-25b80aa5f42e"/>
  </ds:schemaRefs>
</ds:datastoreItem>
</file>

<file path=customXml/itemProps3.xml><?xml version="1.0" encoding="utf-8"?>
<ds:datastoreItem xmlns:ds="http://schemas.openxmlformats.org/officeDocument/2006/customXml" ds:itemID="{7055644D-BF70-4B38-A86D-E6984524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1ccd1-3d7c-4d3c-b1f9-25b80aa5f42e"/>
    <ds:schemaRef ds:uri="0c813435-ebd3-4607-8089-9b1d6094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5676</Words>
  <Characters>32358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Planning Form</vt:lpstr>
    </vt:vector>
  </TitlesOfParts>
  <Manager/>
  <Company/>
  <LinksUpToDate>false</LinksUpToDate>
  <CharactersWithSpaces>37959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Form</dc:title>
  <dc:subject/>
  <dc:creator>Robin Taylor</dc:creator>
  <cp:keywords/>
  <dc:description/>
  <cp:lastModifiedBy>Nicole Dobson</cp:lastModifiedBy>
  <cp:revision>4</cp:revision>
  <cp:lastPrinted>2026-02-10T01:17:00Z</cp:lastPrinted>
  <dcterms:created xsi:type="dcterms:W3CDTF">2026-02-10T01:16:00Z</dcterms:created>
  <dcterms:modified xsi:type="dcterms:W3CDTF">2026-02-24T00:13:00Z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0x010100C70993E538389E4288AE073CA7B8C548</vt:lpwstr>
  </property>
  <property fmtid="{D5CDD505-2E9C-101B-9397-08002B2CF9AE}" pid="4" name="MSIP_Label_76a44f01-6907-4156-9b79-a71e6c56ad93_Enabled">
    <vt:lpwstr>true</vt:lpwstr>
  </property>
  <property fmtid="{D5CDD505-2E9C-101B-9397-08002B2CF9AE}" pid="5" name="MSIP_Label_76a44f01-6907-4156-9b79-a71e6c56ad93_SetDate">
    <vt:lpwstr>2025-10-14T04:41:45Z</vt:lpwstr>
  </property>
  <property fmtid="{D5CDD505-2E9C-101B-9397-08002B2CF9AE}" pid="6" name="MSIP_Label_76a44f01-6907-4156-9b79-a71e6c56ad93_Method">
    <vt:lpwstr>Privileged</vt:lpwstr>
  </property>
  <property fmtid="{D5CDD505-2E9C-101B-9397-08002B2CF9AE}" pid="7" name="MSIP_Label_76a44f01-6907-4156-9b79-a71e6c56ad93_Name">
    <vt:lpwstr>OFFICIAL</vt:lpwstr>
  </property>
  <property fmtid="{D5CDD505-2E9C-101B-9397-08002B2CF9AE}" pid="8" name="MSIP_Label_76a44f01-6907-4156-9b79-a71e6c56ad93_SiteId">
    <vt:lpwstr>a687a7bf-02db-43df-bcbb-e7a8bda611a2</vt:lpwstr>
  </property>
  <property fmtid="{D5CDD505-2E9C-101B-9397-08002B2CF9AE}" pid="9" name="MSIP_Label_76a44f01-6907-4156-9b79-a71e6c56ad93_ActionId">
    <vt:lpwstr>de57314e-bff0-4124-a2da-76aa40c73071</vt:lpwstr>
  </property>
  <property fmtid="{D5CDD505-2E9C-101B-9397-08002B2CF9AE}" pid="10" name="MSIP_Label_76a44f01-6907-4156-9b79-a71e6c56ad93_ContentBits">
    <vt:lpwstr>0</vt:lpwstr>
  </property>
  <property fmtid="{D5CDD505-2E9C-101B-9397-08002B2CF9AE}" pid="11" name="MSIP_Label_76a44f01-6907-4156-9b79-a71e6c56ad93_Tag">
    <vt:lpwstr>10, 0, 1, 1</vt:lpwstr>
  </property>
</Properties>
</file>